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2D1C" w:rsidRPr="00A53B6B" w:rsidRDefault="00972D1C" w:rsidP="00972D1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Universal™ Baffle_FR</w:t>
      </w:r>
    </w:p>
    <w:p w:rsidR="00972D1C" w:rsidRPr="00A53B6B" w:rsidRDefault="00972D1C" w:rsidP="00972D1C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Universal™ Baffle</w:t>
      </w:r>
    </w:p>
    <w:p w:rsidR="00972D1C" w:rsidRPr="004F5E7A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972D1C" w:rsidRPr="004F5E7A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4F5E7A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F5E7A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972D1C" w:rsidRPr="004F5E7A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Baffle composé d'un cadre deux ou quatre côtés en acier blanc ou Color All post laqué et galvanisé à chaud avec clip multifonctionnel avec plusieurs options de montage et d’un panneau acoustique pré-assemblés. Le panneau acoustique est fabriqué à base de laine de roche non combustible et aseptique (satisfaisant à la directive EU 97/69 note Q).</w:t>
      </w:r>
      <w:r w:rsidRPr="004F5E7A">
        <w:rPr>
          <w:rFonts w:cstheme="minorHAnsi"/>
          <w:sz w:val="20"/>
          <w:szCs w:val="20"/>
          <w:lang w:val="fr-BE"/>
        </w:rPr>
        <w:t xml:space="preserve">  </w:t>
      </w:r>
      <w:r w:rsidRPr="004F5E7A">
        <w:rPr>
          <w:rFonts w:cstheme="minorHAnsi"/>
          <w:noProof/>
          <w:sz w:val="20"/>
          <w:szCs w:val="20"/>
          <w:lang w:val="fr-BE"/>
        </w:rPr>
        <w:t>La face visible du panneau acoustique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  <w:r w:rsidRPr="004F5E7A">
        <w:rPr>
          <w:rFonts w:cstheme="minorHAnsi"/>
          <w:noProof/>
          <w:sz w:val="20"/>
          <w:szCs w:val="20"/>
          <w:lang w:val="fr-BE"/>
        </w:rPr>
        <w:t>possède sur la face visible un voile blanc ou prépeint en couleur, finition lisse et mate.</w:t>
      </w:r>
      <w:r w:rsidRPr="004F5E7A">
        <w:rPr>
          <w:rFonts w:cstheme="minorHAnsi"/>
          <w:sz w:val="20"/>
          <w:szCs w:val="20"/>
          <w:lang w:val="fr-BE"/>
        </w:rPr>
        <w:t xml:space="preserve">       </w:t>
      </w:r>
    </w:p>
    <w:p w:rsidR="00972D1C" w:rsidRPr="004F5E7A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4F5E7A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 xml:space="preserve">Trois options d’installation sont disponibles: </w:t>
      </w:r>
    </w:p>
    <w:p w:rsidR="00972D1C" w:rsidRPr="004F5E7A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- la solution Rockfon Baffle avec des rails de support blancs, noirs ou galvanisés avec des clips de fixation.</w:t>
      </w:r>
    </w:p>
    <w:p w:rsidR="00972D1C" w:rsidRPr="004F5E7A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- la solution Rockfon Baffle T24, où les baffles sont fixé entre les profilés Chicago Metallic™ T24 Click 2890. Suspension à l'aide de suspentes rapides.</w:t>
      </w:r>
    </w:p>
    <w:p w:rsidR="00972D1C" w:rsidRPr="004F5E7A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 xml:space="preserve">- la solution Rockfon Baffle avec le kit de suspension Design/Classic: Rockfon Universal™ Baffle est suspendu avec une kit de suspension Rockfon composées d'un câble métallique réglable et d'un crochet de fixation de sécurité. Le crochet est attaché à l'oeillet du clip. </w:t>
      </w:r>
    </w:p>
    <w:p w:rsidR="00972D1C" w:rsidRPr="004F5E7A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4F5E7A">
        <w:rPr>
          <w:rFonts w:cstheme="minorHAnsi"/>
          <w:noProof/>
          <w:sz w:val="20"/>
          <w:szCs w:val="20"/>
          <w:lang w:val="fr-BE"/>
        </w:rPr>
        <w:t>Installation selon le système Rockfon® System Universal Baffle™.</w:t>
      </w:r>
      <w:r w:rsidRPr="004F5E7A">
        <w:rPr>
          <w:rFonts w:cstheme="minorHAnsi"/>
          <w:sz w:val="20"/>
          <w:szCs w:val="20"/>
          <w:lang w:val="fr-BE"/>
        </w:rPr>
        <w:t xml:space="preserve"> </w:t>
      </w:r>
    </w:p>
    <w:p w:rsidR="00972D1C" w:rsidRPr="004F5E7A" w:rsidRDefault="00972D1C" w:rsidP="00972D1C">
      <w:pPr>
        <w:spacing w:after="0" w:line="240" w:lineRule="auto"/>
        <w:rPr>
          <w:lang w:val="fr-BE"/>
        </w:rPr>
      </w:pPr>
    </w:p>
    <w:p w:rsidR="00972D1C" w:rsidRPr="00A53B6B" w:rsidRDefault="00972D1C" w:rsidP="00972D1C">
      <w:pPr>
        <w:spacing w:after="0" w:line="240" w:lineRule="auto"/>
        <w:rPr>
          <w:sz w:val="20"/>
          <w:szCs w:val="20"/>
          <w:lang w:val="fr-BE"/>
        </w:rPr>
      </w:pPr>
    </w:p>
    <w:p w:rsidR="00972D1C" w:rsidRPr="00A53B6B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972D1C" w:rsidRPr="00A53B6B" w:rsidRDefault="00972D1C" w:rsidP="00972D1C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1200 x 300 x 50 mm (2,5 kg/baffle)</w:t>
      </w:r>
    </w:p>
    <w:p w:rsidR="00972D1C" w:rsidRPr="004F5E7A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4F5E7A">
        <w:rPr>
          <w:rFonts w:cstheme="minorHAnsi"/>
          <w:noProof/>
          <w:sz w:val="20"/>
          <w:szCs w:val="20"/>
          <w:lang w:val="en-GB"/>
        </w:rPr>
        <w:t>1200 x 450 x 50 mm (3,2 kg/baffle)</w:t>
      </w:r>
    </w:p>
    <w:p w:rsidR="00972D1C" w:rsidRPr="004F5E7A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4F5E7A">
        <w:rPr>
          <w:rFonts w:cstheme="minorHAnsi"/>
          <w:noProof/>
          <w:sz w:val="20"/>
          <w:szCs w:val="20"/>
          <w:lang w:val="en-GB"/>
        </w:rPr>
        <w:t xml:space="preserve">1200 x 600 x 50 mm (4,0 kg/baffle) </w:t>
      </w:r>
    </w:p>
    <w:p w:rsidR="00972D1C" w:rsidRPr="004F5E7A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en-GB"/>
        </w:rPr>
      </w:pPr>
      <w:r w:rsidRPr="004F5E7A">
        <w:rPr>
          <w:rFonts w:cstheme="minorHAnsi"/>
          <w:noProof/>
          <w:sz w:val="20"/>
          <w:szCs w:val="20"/>
          <w:lang w:val="en-GB"/>
        </w:rPr>
        <w:t xml:space="preserve">1800 x 300 x 50 mm (3,5 kg/baffle) </w:t>
      </w:r>
    </w:p>
    <w:p w:rsidR="00972D1C" w:rsidRPr="004F5E7A" w:rsidRDefault="00972D1C" w:rsidP="00972D1C">
      <w:pPr>
        <w:spacing w:after="0" w:line="240" w:lineRule="auto"/>
        <w:rPr>
          <w:rFonts w:cstheme="minorHAnsi"/>
          <w:sz w:val="20"/>
          <w:szCs w:val="20"/>
          <w:lang w:val="en-GB"/>
        </w:rPr>
      </w:pPr>
      <w:r w:rsidRPr="004F5E7A">
        <w:rPr>
          <w:rFonts w:cstheme="minorHAnsi"/>
          <w:noProof/>
          <w:sz w:val="20"/>
          <w:szCs w:val="20"/>
          <w:lang w:val="en-GB"/>
        </w:rPr>
        <w:t>1800 x 600 x 50 mm (5,1 kg/baffle)</w:t>
      </w:r>
    </w:p>
    <w:p w:rsidR="00972D1C" w:rsidRPr="004F5E7A" w:rsidRDefault="00972D1C" w:rsidP="00972D1C">
      <w:pPr>
        <w:spacing w:after="0" w:line="240" w:lineRule="auto"/>
        <w:rPr>
          <w:rFonts w:cstheme="minorHAnsi"/>
          <w:sz w:val="20"/>
          <w:szCs w:val="20"/>
          <w:lang w:val="en-GB"/>
        </w:rPr>
      </w:pPr>
    </w:p>
    <w:p w:rsidR="00972D1C" w:rsidRPr="00A53B6B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972D1C" w:rsidRPr="00A53B6B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A53B6B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972D1C" w:rsidRPr="00A53B6B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972D1C" w:rsidRPr="00A53B6B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A53B6B" w:rsidRDefault="00972D1C" w:rsidP="00972D1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2D1C" w:rsidRPr="00A53B6B" w:rsidRDefault="00972D1C" w:rsidP="00972D1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2D1C" w:rsidRPr="00A53B6B" w:rsidRDefault="00972D1C" w:rsidP="00972D1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972D1C" w:rsidRPr="006E77DB" w:rsidRDefault="00972D1C" w:rsidP="00972D1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972D1C" w:rsidRPr="006E77DB" w:rsidRDefault="00972D1C" w:rsidP="00972D1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Aeq (m²/element)  dans une gamme de fréquence définie (250-4000Hz). Cette valeur doit être indiquée sur l'étiquette du produit aussi bien que sur l’échantillon à soumettre.  </w:t>
      </w:r>
    </w:p>
    <w:p w:rsidR="00972D1C" w:rsidRPr="00A53B6B" w:rsidRDefault="00972D1C" w:rsidP="00972D1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7665" w:type="dxa"/>
        <w:tblLayout w:type="fixed"/>
        <w:tblLook w:val="04A0" w:firstRow="1" w:lastRow="0" w:firstColumn="1" w:lastColumn="0" w:noHBand="0" w:noVBand="1"/>
      </w:tblPr>
      <w:tblGrid>
        <w:gridCol w:w="3539"/>
        <w:gridCol w:w="687"/>
        <w:gridCol w:w="688"/>
        <w:gridCol w:w="688"/>
        <w:gridCol w:w="687"/>
        <w:gridCol w:w="688"/>
        <w:gridCol w:w="688"/>
      </w:tblGrid>
      <w:tr w:rsidR="00972D1C" w:rsidRPr="00050E55" w:rsidTr="000304FA">
        <w:trPr>
          <w:cantSplit/>
        </w:trPr>
        <w:tc>
          <w:tcPr>
            <w:tcW w:w="3539" w:type="dxa"/>
          </w:tcPr>
          <w:p w:rsidR="00972D1C" w:rsidRPr="00050E55" w:rsidRDefault="00972D1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972D1C" w:rsidRPr="00050E55" w:rsidRDefault="00972D1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72D1C" w:rsidRPr="00050E55" w:rsidRDefault="00972D1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72D1C" w:rsidRPr="00050E55" w:rsidRDefault="00972D1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72D1C" w:rsidRPr="00050E55" w:rsidRDefault="00972D1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72D1C" w:rsidRPr="00050E55" w:rsidRDefault="00972D1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72D1C" w:rsidRPr="00050E55" w:rsidRDefault="00972D1C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</w:tr>
      <w:tr w:rsidR="00972D1C" w:rsidRPr="00050E55" w:rsidTr="000304FA">
        <w:trPr>
          <w:cantSplit/>
        </w:trPr>
        <w:tc>
          <w:tcPr>
            <w:tcW w:w="3539" w:type="dxa"/>
          </w:tcPr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1200x300x50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C300, H300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1200x300x50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C600, H300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C600, H300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C1200, H300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1200x300x50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C300, H40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1200x300x50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C600, H40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C600, H40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1200x600x50 (4F)</w:t>
            </w:r>
          </w:p>
          <w:p w:rsidR="00972D1C" w:rsidRPr="004F5E7A" w:rsidRDefault="00972D1C" w:rsidP="000304FA">
            <w:pPr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fr-BE"/>
              </w:rPr>
              <w:t>Baffles en rangées, C1200, H40</w:t>
            </w:r>
          </w:p>
          <w:p w:rsidR="00972D1C" w:rsidRPr="004F5E7A" w:rsidRDefault="00972D1C" w:rsidP="000304FA">
            <w:pPr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687" w:type="dxa"/>
          </w:tcPr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0,08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0,11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0,13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0,12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0,19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Pr="00FB71F3" w:rsidRDefault="00972D1C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0,27</w:t>
            </w:r>
          </w:p>
        </w:tc>
        <w:tc>
          <w:tcPr>
            <w:tcW w:w="688" w:type="dxa"/>
          </w:tcPr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0,11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0,16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0,26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0,36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0,16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0,25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0,29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0,45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Pr="00FB71F3" w:rsidRDefault="00972D1C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0,22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0,34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0,53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0,21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0,33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0,53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0,77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Pr="00FB71F3" w:rsidRDefault="00972D1C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7" w:type="dxa"/>
          </w:tcPr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0,46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0,93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0,31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0,61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Pr="00FB71F3" w:rsidRDefault="00972D1C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0,27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0,44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0,54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0,83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0,28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0,45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0,83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Pr="00FB71F3" w:rsidRDefault="00972D1C" w:rsidP="000304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8" w:type="dxa"/>
          </w:tcPr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0,25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0,39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0,51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0,79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0,26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0,44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0,54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  <w:p w:rsidR="00972D1C" w:rsidRDefault="00972D1C" w:rsidP="000304FA">
            <w:pPr>
              <w:rPr>
                <w:rFonts w:cstheme="minorHAnsi"/>
                <w:noProof/>
                <w:sz w:val="20"/>
                <w:szCs w:val="20"/>
              </w:rPr>
            </w:pPr>
          </w:p>
          <w:p w:rsidR="00972D1C" w:rsidRPr="00FB71F3" w:rsidRDefault="00972D1C" w:rsidP="000304F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972D1C" w:rsidRDefault="00972D1C" w:rsidP="00972D1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2D1C" w:rsidRPr="00144AAE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117" w:type="dxa"/>
        <w:tblLayout w:type="fixed"/>
        <w:tblLook w:val="04A0" w:firstRow="1" w:lastRow="0" w:firstColumn="1" w:lastColumn="0" w:noHBand="0" w:noVBand="1"/>
      </w:tblPr>
      <w:tblGrid>
        <w:gridCol w:w="2405"/>
        <w:gridCol w:w="3124"/>
        <w:gridCol w:w="1305"/>
        <w:gridCol w:w="2272"/>
        <w:gridCol w:w="11"/>
      </w:tblGrid>
      <w:tr w:rsidR="00972D1C" w:rsidRPr="00A53B6B" w:rsidTr="000304FA">
        <w:trPr>
          <w:cantSplit/>
          <w:trHeight w:val="141"/>
        </w:trPr>
        <w:tc>
          <w:tcPr>
            <w:tcW w:w="9117" w:type="dxa"/>
            <w:gridSpan w:val="5"/>
            <w:tcBorders>
              <w:top w:val="nil"/>
              <w:left w:val="nil"/>
              <w:right w:val="nil"/>
            </w:tcBorders>
          </w:tcPr>
          <w:p w:rsidR="00972D1C" w:rsidRPr="00FA0575" w:rsidRDefault="00972D1C" w:rsidP="000304FA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  <w:tr w:rsidR="00972D1C" w:rsidRPr="00C156D3" w:rsidTr="000304FA">
        <w:trPr>
          <w:gridAfter w:val="1"/>
          <w:wAfter w:w="11" w:type="dxa"/>
          <w:cantSplit/>
        </w:trPr>
        <w:tc>
          <w:tcPr>
            <w:tcW w:w="2405" w:type="dxa"/>
          </w:tcPr>
          <w:p w:rsidR="00972D1C" w:rsidRPr="000F1AC9" w:rsidRDefault="00972D1C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3124" w:type="dxa"/>
          </w:tcPr>
          <w:p w:rsidR="00972D1C" w:rsidRPr="00C156D3" w:rsidRDefault="00972D1C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Système</w:t>
            </w:r>
          </w:p>
        </w:tc>
        <w:tc>
          <w:tcPr>
            <w:tcW w:w="1305" w:type="dxa"/>
          </w:tcPr>
          <w:p w:rsidR="00972D1C" w:rsidRPr="00C156D3" w:rsidRDefault="00972D1C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2272" w:type="dxa"/>
          </w:tcPr>
          <w:p w:rsidR="00972D1C" w:rsidRPr="00C156D3" w:rsidRDefault="00972D1C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972D1C" w:rsidRPr="00597234" w:rsidTr="000304FA">
        <w:trPr>
          <w:gridAfter w:val="1"/>
          <w:wAfter w:w="11" w:type="dxa"/>
          <w:cantSplit/>
          <w:trHeight w:val="1128"/>
        </w:trPr>
        <w:tc>
          <w:tcPr>
            <w:tcW w:w="2405" w:type="dxa"/>
          </w:tcPr>
          <w:p w:rsidR="00972D1C" w:rsidRPr="00C156D3" w:rsidRDefault="00972D1C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1200 x 300/450/600 x 50 mm</w:t>
            </w:r>
          </w:p>
        </w:tc>
        <w:tc>
          <w:tcPr>
            <w:tcW w:w="3124" w:type="dxa"/>
          </w:tcPr>
          <w:p w:rsidR="00972D1C" w:rsidRPr="004F5E7A" w:rsidRDefault="00972D1C" w:rsidP="000304FA">
            <w:pPr>
              <w:keepNext/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en-GB"/>
              </w:rPr>
              <w:t>Rail+Rockfon Steel Fixing Clip</w:t>
            </w:r>
          </w:p>
          <w:p w:rsidR="00972D1C" w:rsidRPr="004F5E7A" w:rsidRDefault="00972D1C" w:rsidP="000304FA">
            <w:pPr>
              <w:keepNext/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4F5E7A">
              <w:rPr>
                <w:rFonts w:cstheme="minorHAnsi"/>
                <w:noProof/>
                <w:sz w:val="20"/>
                <w:szCs w:val="20"/>
                <w:lang w:val="en-GB"/>
              </w:rPr>
              <w:t>Rail + set de suspension Gripple STPZP21ECF</w:t>
            </w:r>
          </w:p>
          <w:p w:rsidR="00972D1C" w:rsidRPr="00A53B6B" w:rsidRDefault="00972D1C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Suspension au soffite existant avec set de suspension Gripple</w:t>
            </w:r>
          </w:p>
        </w:tc>
        <w:tc>
          <w:tcPr>
            <w:tcW w:w="1305" w:type="dxa"/>
          </w:tcPr>
          <w:p w:rsidR="00972D1C" w:rsidRPr="00C156D3" w:rsidRDefault="00972D1C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2272" w:type="dxa"/>
          </w:tcPr>
          <w:p w:rsidR="00972D1C" w:rsidRPr="006E77DB" w:rsidRDefault="00972D1C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972D1C" w:rsidRPr="006E77DB" w:rsidRDefault="00972D1C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972D1C" w:rsidRPr="006E77DB" w:rsidRDefault="00972D1C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972D1C" w:rsidRPr="006E77DB" w:rsidRDefault="00972D1C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972D1C" w:rsidRPr="006E5F04" w:rsidRDefault="00972D1C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</w:tbl>
    <w:p w:rsidR="00972D1C" w:rsidRPr="00823C84" w:rsidRDefault="00972D1C" w:rsidP="00972D1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(1) si plancher R30</w:t>
      </w:r>
    </w:p>
    <w:p w:rsidR="00972D1C" w:rsidRPr="00144AAE" w:rsidRDefault="00972D1C" w:rsidP="00972D1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Selon rapport de classement 2021-A-034 (Stabilité au feu).  Pour plus d'info veuillez contacter Rockfon.</w:t>
      </w:r>
    </w:p>
    <w:p w:rsidR="00972D1C" w:rsidRPr="00144AAE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972D1C" w:rsidRPr="00144AAE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972D1C" w:rsidRPr="007B34D5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A2-s1,d0 suivant la EN 13501-1.</w:t>
      </w:r>
    </w:p>
    <w:p w:rsidR="00972D1C" w:rsidRPr="007B34D5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Blanc (77%)</w:t>
      </w:r>
    </w:p>
    <w:p w:rsidR="00972D1C" w:rsidRPr="007B34D5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Color-all (dépendant de la couleur)</w:t>
      </w:r>
    </w:p>
    <w:p w:rsidR="00972D1C" w:rsidRPr="007B34D5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972D1C" w:rsidRPr="0059723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972D1C" w:rsidRPr="00325C2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l’aspirateur.</w:t>
      </w:r>
    </w:p>
    <w:p w:rsidR="00972D1C" w:rsidRPr="00325C2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Sécurité contre la défaillance</w:t>
      </w:r>
    </w:p>
    <w:p w:rsidR="00972D1C" w:rsidRPr="00325C2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Classe B selon la norme EN13964:2014</w:t>
      </w:r>
    </w:p>
    <w:p w:rsidR="00972D1C" w:rsidRPr="00325C2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325C2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972D1C" w:rsidRPr="00325C2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972D1C" w:rsidRPr="00325C24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972D1C" w:rsidRDefault="00972D1C" w:rsidP="00972D1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noyau en laine de roche du panneau est recyclable</w:t>
      </w:r>
    </w:p>
    <w:p w:rsidR="00972D1C" w:rsidRDefault="00972D1C" w:rsidP="00972D1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2D1C" w:rsidRPr="00144AAE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972D1C" w:rsidRDefault="00972D1C" w:rsidP="00972D1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972D1C" w:rsidRDefault="00972D1C" w:rsidP="00972D1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972D1C" w:rsidRPr="006E77DB" w:rsidRDefault="00972D1C" w:rsidP="00972D1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972D1C" w:rsidRPr="00144AAE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972D1C" w:rsidRPr="00144AAE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972D1C" w:rsidRPr="00144AAE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972D1C" w:rsidRDefault="00972D1C" w:rsidP="00972D1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972D1C" w:rsidRPr="00144AAE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st</w:t>
      </w:r>
    </w:p>
    <w:p w:rsidR="00972D1C" w:rsidRDefault="00972D1C" w:rsidP="00972D1C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972D1C" w:rsidSect="004F5E7A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5E7A" w:rsidRPr="007B4712" w:rsidRDefault="00972D1C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1C"/>
    <w:rsid w:val="005C2D60"/>
    <w:rsid w:val="006A1F31"/>
    <w:rsid w:val="0097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98545-3256-4252-89A3-4E0E12EC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72D1C"/>
    <w:rPr>
      <w:color w:val="008080"/>
    </w:rPr>
  </w:style>
  <w:style w:type="character" w:customStyle="1" w:styleId="Referentie">
    <w:name w:val="Referentie"/>
    <w:rsid w:val="00972D1C"/>
    <w:rPr>
      <w:color w:val="FF6600"/>
    </w:rPr>
  </w:style>
  <w:style w:type="character" w:customStyle="1" w:styleId="RevisieDatum">
    <w:name w:val="RevisieDatum"/>
    <w:rsid w:val="00972D1C"/>
    <w:rPr>
      <w:vanish/>
      <w:color w:val="auto"/>
    </w:rPr>
  </w:style>
  <w:style w:type="table" w:styleId="Tabelraster">
    <w:name w:val="Table Grid"/>
    <w:basedOn w:val="Standaardtabel"/>
    <w:uiPriority w:val="59"/>
    <w:rsid w:val="00972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72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72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696</Words>
  <Characters>3834</Characters>
  <Application>Microsoft Office Word</Application>
  <DocSecurity>0</DocSecurity>
  <Lines>31</Lines>
  <Paragraphs>9</Paragraphs>
  <ScaleCrop>false</ScaleCrop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2022-01-26T16:16:00Z</dcterms:created>
  <dcterms:modified xsi:type="dcterms:W3CDTF">2022-01-26T16:16:00Z</dcterms:modified>
</cp:coreProperties>
</file>