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F60912" w:rsidRPr="004F5E7A" w:rsidRDefault="00F60912" w:rsidP="00F60912">
      <w:pPr>
        <w:spacing w:after="0" w:line="240" w:lineRule="auto"/>
        <w:rPr>
          <w:rFonts w:cstheme="minorHAnsi"/>
          <w:b/>
          <w:color w:val="FFFFFF" w:themeColor="background1"/>
          <w:sz w:val="12"/>
          <w:szCs w:val="12"/>
          <w:u w:val="single"/>
          <w:lang w:val="en-GB"/>
        </w:rPr>
      </w:pPr>
      <w:r w:rsidRPr="004F5E7A">
        <w:rPr>
          <w:rFonts w:cstheme="minorHAnsi"/>
          <w:b/>
          <w:color w:val="FFFFFF" w:themeColor="background1"/>
          <w:sz w:val="12"/>
          <w:szCs w:val="12"/>
          <w:u w:val="single"/>
          <w:lang w:val="en-GB"/>
        </w:rPr>
        <w:t>00.00.00</w:t>
      </w:r>
      <w:r w:rsidRPr="004F5E7A">
        <w:rPr>
          <w:rFonts w:cstheme="minorHAnsi"/>
          <w:b/>
          <w:color w:val="FFFFFF" w:themeColor="background1"/>
          <w:sz w:val="12"/>
          <w:szCs w:val="12"/>
          <w:u w:val="single"/>
          <w:lang w:val="en-GB"/>
        </w:rPr>
        <w:tab/>
        <w:t>Systeemplafond</w:t>
      </w:r>
      <w:r w:rsidRPr="004F5E7A">
        <w:rPr>
          <w:rStyle w:val="MeetChar"/>
          <w:rFonts w:cstheme="minorHAnsi"/>
          <w:b/>
          <w:color w:val="FFFFFF" w:themeColor="background1"/>
          <w:sz w:val="12"/>
          <w:szCs w:val="12"/>
          <w:u w:val="single"/>
          <w:lang w:val="en-GB"/>
        </w:rPr>
        <w:t xml:space="preserve">  FH  m²</w:t>
      </w:r>
      <w:r w:rsidRPr="004F5E7A">
        <w:rPr>
          <w:rStyle w:val="RevisieDatum"/>
          <w:rFonts w:cstheme="minorHAnsi"/>
          <w:b/>
          <w:color w:val="FFFFFF" w:themeColor="background1"/>
          <w:sz w:val="12"/>
          <w:szCs w:val="12"/>
          <w:u w:val="single"/>
          <w:lang w:val="en-GB"/>
        </w:rPr>
        <w:t xml:space="preserve"> </w:t>
      </w:r>
      <w:r w:rsidRPr="004F5E7A">
        <w:rPr>
          <w:rStyle w:val="Referentie"/>
          <w:rFonts w:cstheme="minorHAnsi"/>
          <w:b/>
          <w:color w:val="FFFFFF" w:themeColor="background1"/>
          <w:sz w:val="12"/>
          <w:szCs w:val="12"/>
          <w:u w:val="single"/>
          <w:lang w:val="en-GB"/>
        </w:rPr>
        <w:t xml:space="preserve"> </w:t>
      </w:r>
      <w:r w:rsidRPr="004F5E7A">
        <w:rPr>
          <w:rFonts w:cstheme="minorHAnsi"/>
          <w:b/>
          <w:noProof/>
          <w:color w:val="FFFFFF" w:themeColor="background1"/>
          <w:sz w:val="12"/>
          <w:szCs w:val="12"/>
          <w:u w:val="single"/>
          <w:lang w:val="en-GB"/>
        </w:rPr>
        <w:t>Rockfon® Soundstop™ 33 dB_FR</w:t>
      </w:r>
    </w:p>
    <w:p w:rsidR="00F60912" w:rsidRPr="004F5E7A" w:rsidRDefault="00F60912" w:rsidP="00F60912">
      <w:pPr>
        <w:spacing w:after="240" w:line="240" w:lineRule="auto"/>
        <w:rPr>
          <w:rFonts w:cstheme="minorHAnsi"/>
          <w:b/>
          <w:sz w:val="20"/>
          <w:szCs w:val="20"/>
          <w:u w:val="single"/>
          <w:lang w:val="en-GB"/>
        </w:rPr>
      </w:pPr>
      <w:r w:rsidRPr="004F5E7A">
        <w:rPr>
          <w:rFonts w:cstheme="minorHAnsi"/>
          <w:b/>
          <w:sz w:val="20"/>
          <w:szCs w:val="20"/>
          <w:u w:val="single"/>
          <w:lang w:val="en-GB"/>
        </w:rPr>
        <w:t>00.00.00</w:t>
      </w:r>
      <w:r w:rsidRPr="004F5E7A">
        <w:rPr>
          <w:rFonts w:cstheme="minorHAnsi"/>
          <w:b/>
          <w:sz w:val="20"/>
          <w:szCs w:val="20"/>
          <w:u w:val="single"/>
          <w:lang w:val="en-GB"/>
        </w:rPr>
        <w:tab/>
        <w:t xml:space="preserve">Plafond suspendu  QF  </w:t>
      </w:r>
      <w:r w:rsidRPr="004F5E7A">
        <w:rPr>
          <w:rStyle w:val="MeetChar"/>
          <w:rFonts w:cstheme="minorHAnsi"/>
          <w:b/>
          <w:color w:val="auto"/>
          <w:sz w:val="20"/>
          <w:szCs w:val="20"/>
          <w:u w:val="single"/>
          <w:lang w:val="en-GB"/>
        </w:rPr>
        <w:t>m²</w:t>
      </w:r>
      <w:r w:rsidRPr="004F5E7A">
        <w:rPr>
          <w:rStyle w:val="RevisieDatum"/>
          <w:rFonts w:cstheme="minorHAnsi"/>
          <w:b/>
          <w:sz w:val="20"/>
          <w:szCs w:val="20"/>
          <w:u w:val="single"/>
          <w:lang w:val="en-GB"/>
        </w:rPr>
        <w:t xml:space="preserve"> </w:t>
      </w:r>
      <w:r w:rsidRPr="004F5E7A">
        <w:rPr>
          <w:rStyle w:val="Referentie"/>
          <w:rFonts w:cstheme="minorHAnsi"/>
          <w:b/>
          <w:color w:val="auto"/>
          <w:sz w:val="20"/>
          <w:szCs w:val="20"/>
          <w:u w:val="single"/>
          <w:lang w:val="en-GB"/>
        </w:rPr>
        <w:t xml:space="preserve"> </w:t>
      </w:r>
      <w:r w:rsidRPr="004F5E7A">
        <w:rPr>
          <w:rFonts w:cstheme="minorHAnsi"/>
          <w:b/>
          <w:noProof/>
          <w:sz w:val="20"/>
          <w:szCs w:val="20"/>
          <w:u w:val="single"/>
          <w:lang w:val="en-GB"/>
        </w:rPr>
        <w:t>Rockfon® Soundstop™ 33 dB</w:t>
      </w:r>
    </w:p>
    <w:p w:rsidR="00F60912" w:rsidRPr="004F5E7A" w:rsidRDefault="00F60912" w:rsidP="00F60912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A53B6B">
        <w:rPr>
          <w:rFonts w:cstheme="minorHAnsi"/>
          <w:sz w:val="20"/>
          <w:szCs w:val="20"/>
          <w:lang w:val="fr-BE"/>
        </w:rPr>
        <w:t xml:space="preserve">Numéro d’ordre.  </w:t>
      </w:r>
      <w:r>
        <w:rPr>
          <w:rFonts w:cstheme="minorHAnsi"/>
          <w:noProof/>
          <w:sz w:val="20"/>
          <w:szCs w:val="20"/>
          <w:lang w:val="fr-BE"/>
        </w:rPr>
        <w:t>1</w:t>
      </w:r>
    </w:p>
    <w:p w:rsidR="00F60912" w:rsidRPr="004F5E7A" w:rsidRDefault="00F60912" w:rsidP="00F60912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F60912" w:rsidRPr="004F5E7A" w:rsidRDefault="00F60912" w:rsidP="00F60912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4F5E7A">
        <w:rPr>
          <w:rFonts w:cstheme="minorHAnsi"/>
          <w:b/>
          <w:noProof/>
          <w:sz w:val="20"/>
          <w:szCs w:val="20"/>
          <w:u w:val="single"/>
          <w:lang w:val="fr-BE"/>
        </w:rPr>
        <w:t>Description:</w:t>
      </w:r>
    </w:p>
    <w:p w:rsidR="00F60912" w:rsidRPr="004F5E7A" w:rsidRDefault="00F60912" w:rsidP="00F60912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4F5E7A">
        <w:rPr>
          <w:rFonts w:cstheme="minorHAnsi"/>
          <w:noProof/>
          <w:sz w:val="20"/>
          <w:szCs w:val="20"/>
          <w:lang w:val="fr-BE"/>
        </w:rPr>
        <w:t>Rockfon® Barrière Soundstop™ 33 dB ou équivalent, constitué de deux panneaux rigides de laine de roche (110 kg/m3) chacun de 30 mm d'épaisseur, munis sur les 2 faces extérieures d'une feuille d'aluminium renforcée, et sur les 2 faces intérieures d'un voile minéral naturel.   Les panneaux sont collés ensemble avec entre les deux panneaux des écarteurs de 6mm. Les barrières sont posés les unes contre les autres.</w:t>
      </w:r>
      <w:r w:rsidRPr="004F5E7A">
        <w:rPr>
          <w:rFonts w:cstheme="minorHAnsi"/>
          <w:sz w:val="20"/>
          <w:szCs w:val="20"/>
          <w:lang w:val="fr-BE"/>
        </w:rPr>
        <w:t xml:space="preserve">          </w:t>
      </w:r>
    </w:p>
    <w:p w:rsidR="00F60912" w:rsidRPr="004F5E7A" w:rsidRDefault="00F60912" w:rsidP="00F60912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F60912" w:rsidRPr="004F5E7A" w:rsidRDefault="00F60912" w:rsidP="00F60912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4F5E7A">
        <w:rPr>
          <w:rFonts w:cstheme="minorHAnsi"/>
          <w:noProof/>
          <w:sz w:val="20"/>
          <w:szCs w:val="20"/>
          <w:lang w:val="fr-BE"/>
        </w:rPr>
        <w:t>Les panneaux sont posés à froid en quinconce. Les panneaux sont montés au dessus des cloisons de séparation dans une lisse plate, entre le  faux-plafond est la construction architectonique pour augmenter l'isolation acoustique longitudinale.  Les joint verticaux sont obturés avec une bande d’aluminium autocollante.</w:t>
      </w:r>
      <w:r w:rsidRPr="004F5E7A">
        <w:rPr>
          <w:rFonts w:cstheme="minorHAnsi"/>
          <w:sz w:val="20"/>
          <w:szCs w:val="20"/>
          <w:lang w:val="fr-BE"/>
        </w:rPr>
        <w:t xml:space="preserve"> </w:t>
      </w:r>
    </w:p>
    <w:p w:rsidR="00F60912" w:rsidRPr="004F5E7A" w:rsidRDefault="00F60912" w:rsidP="00F60912">
      <w:pPr>
        <w:spacing w:after="0" w:line="240" w:lineRule="auto"/>
        <w:rPr>
          <w:lang w:val="fr-BE"/>
        </w:rPr>
      </w:pPr>
    </w:p>
    <w:p w:rsidR="00F60912" w:rsidRPr="00A53B6B" w:rsidRDefault="00F60912" w:rsidP="00F60912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6E77DB">
        <w:rPr>
          <w:rFonts w:cstheme="minorHAnsi"/>
          <w:b/>
          <w:noProof/>
          <w:sz w:val="20"/>
          <w:szCs w:val="20"/>
          <w:u w:val="single"/>
          <w:lang w:val="fr-BE"/>
        </w:rPr>
        <w:t>Matériaux:</w:t>
      </w:r>
    </w:p>
    <w:p w:rsidR="00F60912" w:rsidRPr="00A53B6B" w:rsidRDefault="00F60912" w:rsidP="00F60912">
      <w:pPr>
        <w:spacing w:after="0" w:line="240" w:lineRule="auto"/>
        <w:rPr>
          <w:rFonts w:cstheme="minorHAnsi"/>
          <w:bCs/>
          <w:sz w:val="20"/>
          <w:szCs w:val="20"/>
          <w:lang w:val="fr-BE"/>
        </w:rPr>
      </w:pPr>
      <w:r w:rsidRPr="006E77DB">
        <w:rPr>
          <w:rFonts w:cstheme="minorHAnsi"/>
          <w:bCs/>
          <w:noProof/>
          <w:sz w:val="20"/>
          <w:szCs w:val="20"/>
          <w:lang w:val="fr-BE"/>
        </w:rPr>
        <w:t>Dimensions modulaires:</w:t>
      </w:r>
      <w:r w:rsidRPr="00A53B6B">
        <w:rPr>
          <w:rFonts w:cstheme="minorHAnsi"/>
          <w:bCs/>
          <w:sz w:val="20"/>
          <w:szCs w:val="20"/>
          <w:lang w:val="fr-BE"/>
        </w:rPr>
        <w:t xml:space="preserve">  </w:t>
      </w:r>
    </w:p>
    <w:p w:rsidR="00F60912" w:rsidRPr="006E77DB" w:rsidRDefault="00F60912" w:rsidP="00F60912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6E77DB">
        <w:rPr>
          <w:rFonts w:cstheme="minorHAnsi"/>
          <w:noProof/>
          <w:sz w:val="20"/>
          <w:szCs w:val="20"/>
          <w:lang w:val="fr-BE"/>
        </w:rPr>
        <w:t xml:space="preserve">1200 x h x (30 mm + 6 mm + 30 mm) </w:t>
      </w:r>
    </w:p>
    <w:p w:rsidR="00F60912" w:rsidRPr="006E77DB" w:rsidRDefault="00F60912" w:rsidP="00F60912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6E77DB">
        <w:rPr>
          <w:rFonts w:cstheme="minorHAnsi"/>
          <w:noProof/>
          <w:sz w:val="20"/>
          <w:szCs w:val="20"/>
          <w:lang w:val="fr-BE"/>
        </w:rPr>
        <w:t xml:space="preserve">Hauteur (h) selon la hauteur du plénum.  </w:t>
      </w:r>
    </w:p>
    <w:p w:rsidR="00F60912" w:rsidRPr="00B87657" w:rsidRDefault="00F60912" w:rsidP="00F60912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F60912" w:rsidRPr="00A53B6B" w:rsidRDefault="00F60912" w:rsidP="00F60912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6E77DB">
        <w:rPr>
          <w:rFonts w:cstheme="minorHAnsi"/>
          <w:noProof/>
          <w:sz w:val="20"/>
          <w:szCs w:val="20"/>
          <w:lang w:val="fr-BE"/>
        </w:rPr>
        <w:t>Certification CE</w:t>
      </w:r>
    </w:p>
    <w:p w:rsidR="00F60912" w:rsidRPr="006E77DB" w:rsidRDefault="00F60912" w:rsidP="00F60912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6E77DB">
        <w:rPr>
          <w:rFonts w:cstheme="minorHAnsi"/>
          <w:noProof/>
          <w:sz w:val="20"/>
          <w:szCs w:val="20"/>
          <w:lang w:val="fr-BE"/>
        </w:rPr>
        <w:t>Les panneaux ont un marquage CE selon la certification de la plus haute classe, c'est à dire le niveau CE 1 (A0C).  Les caractéristiques suivantes doivent être indiquées sur l'étiquetage du produit :</w:t>
      </w:r>
    </w:p>
    <w:p w:rsidR="00F60912" w:rsidRPr="006E77DB" w:rsidRDefault="00F60912" w:rsidP="00F60912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6E77DB">
        <w:rPr>
          <w:rFonts w:cstheme="minorHAnsi"/>
          <w:noProof/>
          <w:sz w:val="20"/>
          <w:szCs w:val="20"/>
          <w:lang w:val="fr-BE"/>
        </w:rPr>
        <w:t xml:space="preserve">- absorption acoustique : coefficient moyen d'absorption acoustique alpha-w </w:t>
      </w:r>
    </w:p>
    <w:p w:rsidR="00F60912" w:rsidRPr="006E77DB" w:rsidRDefault="00F60912" w:rsidP="00F60912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6E77DB">
        <w:rPr>
          <w:rFonts w:cstheme="minorHAnsi"/>
          <w:noProof/>
          <w:sz w:val="20"/>
          <w:szCs w:val="20"/>
          <w:lang w:val="fr-BE"/>
        </w:rPr>
        <w:t>- réaction au feu: classification européenne relative au feu</w:t>
      </w:r>
    </w:p>
    <w:p w:rsidR="00F60912" w:rsidRPr="006E77DB" w:rsidRDefault="00F60912" w:rsidP="00F60912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6E77DB">
        <w:rPr>
          <w:rFonts w:cstheme="minorHAnsi"/>
          <w:noProof/>
          <w:sz w:val="20"/>
          <w:szCs w:val="20"/>
          <w:lang w:val="fr-BE"/>
        </w:rPr>
        <w:t>- résistance à l'humidité et résistance à la déformation: mesure de résistance à la déformation pour les panneaux sous conditions définies d'humidité et de température.</w:t>
      </w:r>
    </w:p>
    <w:p w:rsidR="00F60912" w:rsidRPr="00A53B6B" w:rsidRDefault="00F60912" w:rsidP="00F60912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F60912" w:rsidRPr="00A53B6B" w:rsidRDefault="00F60912" w:rsidP="00F60912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6E77DB">
        <w:rPr>
          <w:rFonts w:cstheme="minorHAnsi"/>
          <w:noProof/>
          <w:sz w:val="20"/>
          <w:szCs w:val="20"/>
          <w:lang w:val="fr-BE"/>
        </w:rPr>
        <w:t>Résistance à l’humidité et résistance à la flexion</w:t>
      </w:r>
    </w:p>
    <w:p w:rsidR="00F60912" w:rsidRPr="00A53B6B" w:rsidRDefault="00F60912" w:rsidP="00F60912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6E77DB">
        <w:rPr>
          <w:rFonts w:cstheme="minorHAnsi"/>
          <w:noProof/>
          <w:sz w:val="20"/>
          <w:szCs w:val="20"/>
          <w:lang w:val="fr-BE"/>
        </w:rPr>
        <w:t>Jusqu’à 100% HR</w:t>
      </w:r>
    </w:p>
    <w:p w:rsidR="00F60912" w:rsidRPr="00A53B6B" w:rsidRDefault="00F60912" w:rsidP="00F60912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F60912" w:rsidRDefault="00F60912" w:rsidP="00F60912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6E77DB">
        <w:rPr>
          <w:rFonts w:cstheme="minorHAnsi"/>
          <w:noProof/>
          <w:sz w:val="20"/>
          <w:szCs w:val="20"/>
          <w:lang w:val="fr-FR"/>
        </w:rPr>
        <w:t>Isolation acoustique:</w:t>
      </w:r>
    </w:p>
    <w:p w:rsidR="00F60912" w:rsidRDefault="00F60912" w:rsidP="00F60912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6E77DB">
        <w:rPr>
          <w:rFonts w:cstheme="minorHAnsi"/>
          <w:noProof/>
          <w:sz w:val="20"/>
          <w:szCs w:val="20"/>
          <w:lang w:val="fr-BE"/>
        </w:rPr>
        <w:t>L'isolation acoustique directe est testé selon EN ISO 140-3. Isolation acoustique directe: Rw (C;Ctr): 33 (-2;-7) dB.</w:t>
      </w:r>
    </w:p>
    <w:p w:rsidR="00F60912" w:rsidRPr="00144AAE" w:rsidRDefault="00F60912" w:rsidP="00F60912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F60912" w:rsidRPr="00144AAE" w:rsidRDefault="00F60912" w:rsidP="00F60912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144AAE">
        <w:rPr>
          <w:rFonts w:cstheme="minorHAnsi"/>
          <w:noProof/>
          <w:sz w:val="20"/>
          <w:szCs w:val="20"/>
          <w:lang w:val="fr-BE"/>
        </w:rPr>
        <w:t>Réaction au feu</w:t>
      </w:r>
    </w:p>
    <w:p w:rsidR="00F60912" w:rsidRPr="007B34D5" w:rsidRDefault="00F60912" w:rsidP="00F60912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6E77DB">
        <w:rPr>
          <w:rFonts w:cstheme="minorHAnsi"/>
          <w:noProof/>
          <w:sz w:val="20"/>
          <w:szCs w:val="20"/>
          <w:lang w:val="fr-BE"/>
        </w:rPr>
        <w:t>Les panneaux sont classifiés CE Classe A1 suivant la EN 13501-1, ce qui signifie incombustible.  De ce fait aucune classification complémentaire pour production de fumée et gouttes incandescentes n’est nécessaire.</w:t>
      </w:r>
    </w:p>
    <w:p w:rsidR="00F60912" w:rsidRPr="007B34D5" w:rsidRDefault="00F60912" w:rsidP="00F60912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F60912" w:rsidRPr="00325C24" w:rsidRDefault="00F60912" w:rsidP="00F60912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325C24">
        <w:rPr>
          <w:rFonts w:cstheme="minorHAnsi"/>
          <w:sz w:val="20"/>
          <w:szCs w:val="20"/>
          <w:lang w:val="fr-BE"/>
        </w:rPr>
        <w:t>Hygiène</w:t>
      </w:r>
    </w:p>
    <w:p w:rsidR="00F60912" w:rsidRPr="00325C24" w:rsidRDefault="00F60912" w:rsidP="00F60912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6E77DB">
        <w:rPr>
          <w:rFonts w:cstheme="minorHAnsi"/>
          <w:noProof/>
          <w:sz w:val="20"/>
          <w:szCs w:val="20"/>
          <w:lang w:val="fr-BE"/>
        </w:rPr>
        <w:t>La laine de roche ne contient aucun élément nutritif et ne permet pas le développement des microorganismes.</w:t>
      </w:r>
    </w:p>
    <w:p w:rsidR="00F60912" w:rsidRPr="00325C24" w:rsidRDefault="00F60912" w:rsidP="00F60912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F60912" w:rsidRPr="006E77DB" w:rsidRDefault="00F60912" w:rsidP="00F60912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6E77DB">
        <w:rPr>
          <w:rFonts w:cstheme="minorHAnsi"/>
          <w:noProof/>
          <w:sz w:val="20"/>
          <w:szCs w:val="20"/>
          <w:lang w:val="fr-BE"/>
        </w:rPr>
        <w:t>Environnement</w:t>
      </w:r>
    </w:p>
    <w:p w:rsidR="00F60912" w:rsidRDefault="00F60912" w:rsidP="00F60912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6E77DB">
        <w:rPr>
          <w:rFonts w:cstheme="minorHAnsi"/>
          <w:noProof/>
          <w:sz w:val="20"/>
          <w:szCs w:val="20"/>
          <w:lang w:val="fr-BE"/>
        </w:rPr>
        <w:t>Entièrement recyclable</w:t>
      </w:r>
    </w:p>
    <w:p w:rsidR="00F60912" w:rsidRDefault="00F60912" w:rsidP="00F60912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F60912" w:rsidRPr="00144AAE" w:rsidRDefault="00F60912" w:rsidP="00F60912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F60912" w:rsidRPr="00144AAE" w:rsidRDefault="00F60912" w:rsidP="00F60912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144AAE">
        <w:rPr>
          <w:rFonts w:cstheme="minorHAnsi"/>
          <w:sz w:val="20"/>
          <w:szCs w:val="20"/>
          <w:lang w:val="fr-BE"/>
        </w:rPr>
        <w:t>Durée de vie</w:t>
      </w:r>
    </w:p>
    <w:p w:rsidR="00F60912" w:rsidRDefault="00F60912" w:rsidP="00F60912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6E77DB">
        <w:rPr>
          <w:rFonts w:cstheme="minorHAnsi"/>
          <w:noProof/>
          <w:sz w:val="20"/>
          <w:szCs w:val="20"/>
          <w:lang w:val="fr-BE"/>
        </w:rPr>
        <w:t>Le fabricant des panneaux doit soumettre une garantie de produit de 15 ans.</w:t>
      </w:r>
    </w:p>
    <w:p w:rsidR="00F60912" w:rsidRDefault="00F60912" w:rsidP="00F60912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F60912" w:rsidRPr="00144AAE" w:rsidRDefault="00F60912" w:rsidP="00F60912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F60912" w:rsidRPr="00144AAE" w:rsidRDefault="00F60912" w:rsidP="00F60912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Exécution:</w:t>
      </w:r>
    </w:p>
    <w:p w:rsidR="00F60912" w:rsidRPr="00144AAE" w:rsidRDefault="00F60912" w:rsidP="00F60912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:rsidR="00F60912" w:rsidRPr="00144AAE" w:rsidRDefault="00F60912" w:rsidP="00F60912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Application:</w:t>
      </w:r>
    </w:p>
    <w:p w:rsidR="00F60912" w:rsidRPr="00144AAE" w:rsidRDefault="00F60912" w:rsidP="00F60912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:rsidR="00F60912" w:rsidRPr="00144AAE" w:rsidRDefault="00F60912" w:rsidP="00F60912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Nature de l'accord:</w:t>
      </w:r>
    </w:p>
    <w:p w:rsidR="00F60912" w:rsidRPr="00144AAE" w:rsidRDefault="00F60912" w:rsidP="00F60912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:rsidR="00F60912" w:rsidRPr="00144AAE" w:rsidRDefault="00F60912" w:rsidP="00F60912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Quantité Forfaitaire (QF)</w:t>
      </w:r>
    </w:p>
    <w:p w:rsidR="00F60912" w:rsidRPr="00144AAE" w:rsidRDefault="00F60912" w:rsidP="00F60912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:rsidR="00F60912" w:rsidRDefault="00F60912" w:rsidP="00F60912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Méthode de mesure</w:t>
      </w:r>
    </w:p>
    <w:p w:rsidR="00F60912" w:rsidRPr="00144AAE" w:rsidRDefault="00F60912" w:rsidP="00F60912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144AAE">
        <w:rPr>
          <w:rFonts w:cstheme="minorHAnsi"/>
          <w:sz w:val="20"/>
          <w:szCs w:val="20"/>
          <w:lang w:val="fr-BE"/>
        </w:rPr>
        <w:t>Unité:</w:t>
      </w:r>
      <w:r w:rsidRPr="00144AAE">
        <w:rPr>
          <w:rFonts w:cstheme="minorHAnsi"/>
          <w:sz w:val="20"/>
          <w:szCs w:val="20"/>
          <w:lang w:val="fr-BE"/>
        </w:rPr>
        <w:tab/>
        <w:t xml:space="preserve">  </w:t>
      </w:r>
      <w:r w:rsidRPr="006E77DB">
        <w:rPr>
          <w:rFonts w:cstheme="minorHAnsi"/>
          <w:noProof/>
          <w:sz w:val="20"/>
          <w:szCs w:val="20"/>
          <w:lang w:val="fr-BE"/>
        </w:rPr>
        <w:t>m²</w:t>
      </w:r>
    </w:p>
    <w:p w:rsidR="00F60912" w:rsidRDefault="00F60912" w:rsidP="00F60912">
      <w:pPr>
        <w:spacing w:after="0" w:line="240" w:lineRule="auto"/>
        <w:rPr>
          <w:rFonts w:cstheme="minorHAnsi"/>
          <w:sz w:val="20"/>
          <w:szCs w:val="20"/>
          <w:lang w:val="fr-BE"/>
        </w:rPr>
        <w:sectPr w:rsidR="00F60912" w:rsidSect="004F5E7A">
          <w:footerReference w:type="default" r:id="rId4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  <w:r>
        <w:rPr>
          <w:rFonts w:cstheme="minorHAnsi"/>
          <w:sz w:val="20"/>
          <w:szCs w:val="20"/>
          <w:lang w:val="fr-BE"/>
        </w:rPr>
        <w:t>Code de mesure</w:t>
      </w:r>
      <w:r w:rsidRPr="00144AAE">
        <w:rPr>
          <w:rFonts w:cstheme="minorHAnsi"/>
          <w:sz w:val="20"/>
          <w:szCs w:val="20"/>
          <w:lang w:val="fr-BE"/>
        </w:rPr>
        <w:t>:</w:t>
      </w:r>
      <w:r w:rsidRPr="00144AAE">
        <w:rPr>
          <w:rFonts w:cstheme="minorHAnsi"/>
          <w:sz w:val="20"/>
          <w:szCs w:val="20"/>
          <w:lang w:val="fr-BE"/>
        </w:rPr>
        <w:tab/>
      </w:r>
    </w:p>
    <w:p w:rsidR="006A1F31" w:rsidRDefault="006A1F31"/>
    <w:sectPr w:rsidR="006A1F3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4F5E7A" w:rsidRPr="007B4712" w:rsidRDefault="00F60912" w:rsidP="007B4712">
    <w:pPr>
      <w:pStyle w:val="Voettekst"/>
      <w:jc w:val="right"/>
      <w:rPr>
        <w:sz w:val="16"/>
        <w:szCs w:val="16"/>
      </w:rPr>
    </w:pPr>
    <w:r w:rsidRPr="007B4712">
      <w:rPr>
        <w:sz w:val="16"/>
        <w:szCs w:val="16"/>
      </w:rPr>
      <w:t xml:space="preserve">Version: </w:t>
    </w:r>
    <w:r>
      <w:rPr>
        <w:noProof/>
        <w:sz w:val="16"/>
        <w:szCs w:val="16"/>
      </w:rPr>
      <w:t>25/01/2022</w: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0912"/>
    <w:rsid w:val="005C2D60"/>
    <w:rsid w:val="006A1F31"/>
    <w:rsid w:val="00F609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66BDA6B-B6BE-4825-850B-80519D3C53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MeetChar">
    <w:name w:val="MeetChar"/>
    <w:rsid w:val="00F60912"/>
    <w:rPr>
      <w:color w:val="008080"/>
    </w:rPr>
  </w:style>
  <w:style w:type="character" w:customStyle="1" w:styleId="Referentie">
    <w:name w:val="Referentie"/>
    <w:rsid w:val="00F60912"/>
    <w:rPr>
      <w:color w:val="FF6600"/>
    </w:rPr>
  </w:style>
  <w:style w:type="character" w:customStyle="1" w:styleId="RevisieDatum">
    <w:name w:val="RevisieDatum"/>
    <w:rsid w:val="00F60912"/>
    <w:rPr>
      <w:vanish/>
      <w:color w:val="auto"/>
    </w:rPr>
  </w:style>
  <w:style w:type="paragraph" w:styleId="Voettekst">
    <w:name w:val="footer"/>
    <w:basedOn w:val="Standaard"/>
    <w:link w:val="VoettekstChar"/>
    <w:uiPriority w:val="99"/>
    <w:unhideWhenUsed/>
    <w:rsid w:val="00F609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F6091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361</Words>
  <Characters>1987</Characters>
  <Application>Microsoft Office Word</Application>
  <DocSecurity>0</DocSecurity>
  <Lines>16</Lines>
  <Paragraphs>4</Paragraphs>
  <ScaleCrop>false</ScaleCrop>
  <Company/>
  <LinksUpToDate>false</LinksUpToDate>
  <CharactersWithSpaces>2344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Liesbeth Totté</dc:creator>
  <cp:keywords/>
  <dc:description/>
  <cp:lastModifiedBy>Liesbeth Totté</cp:lastModifiedBy>
  <cp:revision>1</cp:revision>
  <dcterms:created xsi:type="dcterms:W3CDTF">2022-01-26T16:16:00Z</dcterms:created>
  <dcterms:modified xsi:type="dcterms:W3CDTF">2022-01-26T16:16:00Z</dcterms:modified>
</cp:coreProperties>
</file>