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0579" w:rsidRPr="004F5E7A" w:rsidRDefault="00960579" w:rsidP="0096057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4F5E7A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4F5E7A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Soundstop™ 21 dB_FR</w:t>
      </w:r>
    </w:p>
    <w:p w:rsidR="00960579" w:rsidRPr="004F5E7A" w:rsidRDefault="00960579" w:rsidP="00960579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4F5E7A">
        <w:rPr>
          <w:rFonts w:cstheme="minorHAnsi"/>
          <w:b/>
          <w:sz w:val="20"/>
          <w:szCs w:val="20"/>
          <w:u w:val="single"/>
          <w:lang w:val="en-GB"/>
        </w:rPr>
        <w:t>00.00.00</w:t>
      </w:r>
      <w:r w:rsidRPr="004F5E7A">
        <w:rPr>
          <w:rFonts w:cstheme="minorHAnsi"/>
          <w:b/>
          <w:sz w:val="20"/>
          <w:szCs w:val="20"/>
          <w:u w:val="single"/>
          <w:lang w:val="en-GB"/>
        </w:rPr>
        <w:tab/>
        <w:t xml:space="preserve">Plafond suspendu  QF  </w:t>
      </w:r>
      <w:r w:rsidRPr="004F5E7A">
        <w:rPr>
          <w:rStyle w:val="MeetChar"/>
          <w:rFonts w:cstheme="minorHAnsi"/>
          <w:b/>
          <w:color w:val="auto"/>
          <w:sz w:val="20"/>
          <w:szCs w:val="20"/>
          <w:u w:val="single"/>
          <w:lang w:val="en-GB"/>
        </w:rPr>
        <w:t>m²</w:t>
      </w:r>
      <w:r w:rsidRPr="004F5E7A">
        <w:rPr>
          <w:rStyle w:val="RevisieDatum"/>
          <w:rFonts w:cstheme="minorHAnsi"/>
          <w:b/>
          <w:sz w:val="20"/>
          <w:szCs w:val="20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auto"/>
          <w:sz w:val="20"/>
          <w:szCs w:val="20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sz w:val="20"/>
          <w:szCs w:val="20"/>
          <w:u w:val="single"/>
          <w:lang w:val="en-GB"/>
        </w:rPr>
        <w:t>Rockfon® Soundstop™ 21 dB</w:t>
      </w:r>
    </w:p>
    <w:p w:rsidR="00960579" w:rsidRPr="004F5E7A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960579" w:rsidRPr="004F5E7A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4F5E7A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960579" w:rsidRPr="004F5E7A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Rockfon® Soundstop™ Barrièreschot 21 dB ou équivalent, constituée d'un panneau rigide de laine de roche avec une densité de 70 kg/m² , épaisseur 65mm, muni sur les deux faces d’une feuille d’aluminium renforcée, à monter dans un système de lisse plate de 100 mm.</w:t>
      </w:r>
      <w:r w:rsidRPr="004F5E7A">
        <w:rPr>
          <w:rFonts w:cstheme="minorHAnsi"/>
          <w:sz w:val="20"/>
          <w:szCs w:val="20"/>
          <w:lang w:val="fr-BE"/>
        </w:rPr>
        <w:t xml:space="preserve">          </w:t>
      </w:r>
    </w:p>
    <w:p w:rsidR="00960579" w:rsidRPr="004F5E7A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4F5E7A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Les panneaux sont posés à froid, côte à côte. Les panneaux sont montés au dessus des cloisons de séparation dans une lisse plate, entre le  faux-plafond est la construction architectonique pour augmenter l'isolation acoustique longitudinale. Les joint verticaux sont obturés avec une bande d’aluminium autocollante.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</w:p>
    <w:p w:rsidR="00960579" w:rsidRPr="004F5E7A" w:rsidRDefault="00960579" w:rsidP="00960579">
      <w:pPr>
        <w:spacing w:after="0" w:line="240" w:lineRule="auto"/>
        <w:rPr>
          <w:lang w:val="fr-BE"/>
        </w:rPr>
      </w:pPr>
    </w:p>
    <w:p w:rsidR="00960579" w:rsidRPr="00A53B6B" w:rsidRDefault="00960579" w:rsidP="00960579">
      <w:pPr>
        <w:spacing w:after="0" w:line="240" w:lineRule="auto"/>
        <w:rPr>
          <w:sz w:val="20"/>
          <w:szCs w:val="20"/>
          <w:lang w:val="fr-BE"/>
        </w:rPr>
      </w:pPr>
    </w:p>
    <w:p w:rsidR="00960579" w:rsidRPr="00A53B6B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960579" w:rsidRPr="00A53B6B" w:rsidRDefault="00960579" w:rsidP="00960579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960579" w:rsidRPr="006E77DB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h x 65 mm</w:t>
      </w:r>
    </w:p>
    <w:p w:rsidR="00960579" w:rsidRPr="006E77DB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Hauteur (h) selon la hauteur du plénum.  </w:t>
      </w:r>
    </w:p>
    <w:p w:rsidR="00960579" w:rsidRPr="00B87657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B87657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A53B6B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960579" w:rsidRPr="006E77DB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ont un marquage CE selon la certification de la plus haute classe, c'est à dire le niveau CE 1 (A0C).  Les caractéristiques suivantes doivent être indiquées sur l'étiquetage du produit :</w:t>
      </w:r>
    </w:p>
    <w:p w:rsidR="00960579" w:rsidRPr="006E77DB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960579" w:rsidRPr="006E77DB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960579" w:rsidRPr="006E77DB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sous conditions définies d'humidité et de température.</w:t>
      </w:r>
    </w:p>
    <w:p w:rsidR="00960579" w:rsidRPr="00A53B6B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A53B6B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960579" w:rsidRPr="00A53B6B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(C;Ctr): 21 (-1;-4) dB.  Isolation acoustique longitudinale: Dn,f,w (C;Ctr) à 55 (-3; -10) dB</w:t>
      </w:r>
    </w:p>
    <w:p w:rsidR="00960579" w:rsidRPr="00144AAE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60579" w:rsidRPr="007B34D5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sont classifiés CE Classe C-s1,d0 suivant la EN 13501-1</w:t>
      </w:r>
    </w:p>
    <w:p w:rsidR="00960579" w:rsidRPr="00325C24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325C24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60579" w:rsidRPr="00325C24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60579" w:rsidRPr="00325C24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6E77DB" w:rsidRDefault="00960579" w:rsidP="0096057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doit soumettre une garantie de produit de 15 ans.</w:t>
      </w: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60579" w:rsidRPr="00144AAE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60579" w:rsidRDefault="00960579" w:rsidP="0096057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60579" w:rsidRPr="00144AAE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960579" w:rsidRDefault="00960579" w:rsidP="0096057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60579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96057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79"/>
    <w:rsid w:val="005C2D60"/>
    <w:rsid w:val="006A1F31"/>
    <w:rsid w:val="0096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346CE-1E0C-420E-86C1-A0BD2CD79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60579"/>
    <w:rPr>
      <w:color w:val="008080"/>
    </w:rPr>
  </w:style>
  <w:style w:type="character" w:customStyle="1" w:styleId="Referentie">
    <w:name w:val="Referentie"/>
    <w:rsid w:val="00960579"/>
    <w:rPr>
      <w:color w:val="FF6600"/>
    </w:rPr>
  </w:style>
  <w:style w:type="character" w:customStyle="1" w:styleId="RevisieDatum">
    <w:name w:val="RevisieDatum"/>
    <w:rsid w:val="00960579"/>
    <w:rPr>
      <w:vanish/>
      <w:color w:val="auto"/>
    </w:rPr>
  </w:style>
  <w:style w:type="paragraph" w:styleId="Voettekst">
    <w:name w:val="footer"/>
    <w:basedOn w:val="Standaard"/>
    <w:link w:val="VoettekstChar"/>
    <w:uiPriority w:val="99"/>
    <w:unhideWhenUsed/>
    <w:rsid w:val="00960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0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