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17A8" w:rsidRPr="00696D40" w:rsidRDefault="00AC17A8" w:rsidP="00AC17A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Sonar® Dznl_A24, 300 mm_FR</w:t>
      </w:r>
    </w:p>
    <w:p w:rsidR="00AC17A8" w:rsidRPr="00696D40" w:rsidRDefault="00AC17A8" w:rsidP="00AC17A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Dznl/A24, 300 mm</w:t>
      </w: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17A8" w:rsidRPr="00696D40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 kg/m² (20 mm); 4,1 kg/m² (25 mm)</w:t>
      </w:r>
    </w:p>
    <w:p w:rsidR="00AC17A8" w:rsidRPr="00B50588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C17A8" w:rsidRPr="00B50588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</w:rPr>
        <w:t>Rockfon System T24 Dznl/AEX™ 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2100/2400 x 300 mm) sont montés tous les 300 mm. Prévoir chaque 4ième profilé un profilé en Z avec crochet, type ZH 19x40 (ZH 19x50 mm pour 2100/2400 x 300 mm). La finition périphérique est une cornière de rive-L 24 x 24mm.</w:t>
      </w:r>
      <w:r w:rsidRPr="00696D40">
        <w:rPr>
          <w:rFonts w:cstheme="minorHAnsi"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</w:rPr>
        <w:t>Hauteur minimale de suspension: 200 mm.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</w:rPr>
      </w:pPr>
    </w:p>
    <w:p w:rsidR="00AC17A8" w:rsidRPr="00696D40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en-GB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en-GB"/>
        </w:rPr>
        <w:t>Matériaux:</w:t>
      </w:r>
    </w:p>
    <w:p w:rsidR="00AC17A8" w:rsidRPr="00696D40" w:rsidRDefault="00AC17A8" w:rsidP="00AC17A8">
      <w:pPr>
        <w:spacing w:after="0" w:line="240" w:lineRule="auto"/>
        <w:rPr>
          <w:rFonts w:cstheme="minorHAnsi"/>
          <w:bCs/>
          <w:sz w:val="20"/>
          <w:szCs w:val="20"/>
          <w:lang w:val="en-GB"/>
        </w:rPr>
      </w:pPr>
      <w:r w:rsidRPr="00EE52E3">
        <w:rPr>
          <w:rFonts w:cstheme="minorHAnsi"/>
          <w:bCs/>
          <w:noProof/>
          <w:sz w:val="20"/>
          <w:szCs w:val="20"/>
          <w:lang w:val="en-GB"/>
        </w:rPr>
        <w:t>Dimensions modulaires:</w:t>
      </w:r>
      <w:r w:rsidRPr="00696D40">
        <w:rPr>
          <w:rFonts w:cstheme="minorHAnsi"/>
          <w:bCs/>
          <w:sz w:val="20"/>
          <w:szCs w:val="20"/>
          <w:lang w:val="en-GB"/>
        </w:rPr>
        <w:t xml:space="preserve">  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1200 x 300 x 20 mm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1500 x 300 x 20 mm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1800 x 300 x 20 mm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2100 x 300 x 25 mm</w:t>
      </w: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2400 x 300 x 25 mm</w:t>
      </w: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Certification CE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 xml:space="preserve">- absorption acoustique : coefficient moyen d'absorption acoustique alpha-w 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réaction au feu: classification européenne relative au feu</w:t>
      </w: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- résistance à l'humidité et résistance à la déformation: mesure de résistance à la déformation pour les panneaux pour plafond sous conditions définies d'humidité et de température.</w:t>
      </w: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Résistance à l’humidité et résistance à la flexion</w:t>
      </w:r>
    </w:p>
    <w:p w:rsidR="00AC17A8" w:rsidRPr="00696D40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Jusqu’à 100% HR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EE52E3">
        <w:rPr>
          <w:rFonts w:cstheme="minorHAnsi"/>
          <w:noProof/>
          <w:sz w:val="20"/>
          <w:szCs w:val="20"/>
          <w:lang w:val="en-GB"/>
        </w:rPr>
        <w:t>1/C/0N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AC17A8" w:rsidRPr="00696D40" w:rsidRDefault="00AC17A8" w:rsidP="00AC17A8">
      <w:pPr>
        <w:keepNext/>
        <w:spacing w:after="0" w:line="240" w:lineRule="auto"/>
        <w:rPr>
          <w:rFonts w:cstheme="minorHAnsi"/>
          <w:sz w:val="20"/>
          <w:szCs w:val="20"/>
          <w:lang w:val="en-GB"/>
        </w:rPr>
      </w:pPr>
      <w:r w:rsidRPr="00696D40">
        <w:rPr>
          <w:rFonts w:cstheme="minorHAnsi"/>
          <w:noProof/>
          <w:sz w:val="20"/>
          <w:szCs w:val="20"/>
          <w:lang w:val="en-GB"/>
        </w:rPr>
        <w:t>Absorption acoustique</w:t>
      </w:r>
    </w:p>
    <w:p w:rsidR="00AC17A8" w:rsidRPr="00EE52E3" w:rsidRDefault="00AC17A8" w:rsidP="00AC17A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C17A8" w:rsidRPr="00EE52E3" w:rsidRDefault="00AC17A8" w:rsidP="00AC17A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C17A8" w:rsidRPr="00C24907" w:rsidRDefault="00AC17A8" w:rsidP="00AC17A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C17A8" w:rsidRPr="00050E55" w:rsidTr="009C0A9D">
        <w:trPr>
          <w:cantSplit/>
        </w:trPr>
        <w:tc>
          <w:tcPr>
            <w:tcW w:w="1413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C17A8" w:rsidRPr="00050E55" w:rsidRDefault="00AC17A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C17A8" w:rsidRPr="00050E55" w:rsidTr="009C0A9D">
        <w:trPr>
          <w:cantSplit/>
        </w:trPr>
        <w:tc>
          <w:tcPr>
            <w:tcW w:w="1413" w:type="dxa"/>
          </w:tcPr>
          <w:p w:rsidR="00AC17A8" w:rsidRPr="004E40B9" w:rsidRDefault="00AC17A8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C17A8" w:rsidRPr="009807CB" w:rsidRDefault="00AC17A8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C17A8" w:rsidRPr="00FB71F3" w:rsidRDefault="00AC17A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AC17A8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AC17A8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17A8" w:rsidRPr="00144AAE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C17A8" w:rsidRPr="007B34D5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AC17A8" w:rsidRPr="007B34D5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C17A8" w:rsidRPr="007B34D5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17A8" w:rsidRPr="007B4712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AC17A8" w:rsidRPr="007B4712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AC17A8" w:rsidRPr="007B4712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17A8" w:rsidRPr="00597234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17A8" w:rsidRPr="00325C24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C17A8" w:rsidRPr="00325C24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C17A8" w:rsidRPr="00325C24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C17A8" w:rsidRPr="00325C24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C17A8" w:rsidRPr="00325C24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C17A8" w:rsidRPr="00325C24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17A8" w:rsidRPr="00144AAE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C17A8" w:rsidRPr="00EE52E3" w:rsidRDefault="00AC17A8" w:rsidP="00AC17A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AC17A8" w:rsidRPr="00144AAE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C17A8" w:rsidRPr="00144AAE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C17A8" w:rsidRPr="00144AAE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C17A8" w:rsidRDefault="00AC17A8" w:rsidP="00AC17A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C17A8" w:rsidRPr="00144AAE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C17A8" w:rsidRDefault="00AC17A8" w:rsidP="00AC17A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C17A8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C17A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AC17A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C17A8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C17A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C17A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AC17A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A8"/>
    <w:rsid w:val="005C2D60"/>
    <w:rsid w:val="006A1F31"/>
    <w:rsid w:val="00AC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ECF46-D10E-41DB-9B0D-0F1F57FE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C17A8"/>
    <w:rPr>
      <w:color w:val="008080"/>
    </w:rPr>
  </w:style>
  <w:style w:type="character" w:customStyle="1" w:styleId="Referentie">
    <w:name w:val="Referentie"/>
    <w:rsid w:val="00AC17A8"/>
    <w:rPr>
      <w:color w:val="FF6600"/>
    </w:rPr>
  </w:style>
  <w:style w:type="character" w:customStyle="1" w:styleId="RevisieDatum">
    <w:name w:val="RevisieDatum"/>
    <w:rsid w:val="00AC17A8"/>
    <w:rPr>
      <w:vanish/>
      <w:color w:val="auto"/>
    </w:rPr>
  </w:style>
  <w:style w:type="table" w:styleId="Tabelraster">
    <w:name w:val="Table Grid"/>
    <w:basedOn w:val="Standaardtabel"/>
    <w:uiPriority w:val="59"/>
    <w:rsid w:val="00AC1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C1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C17A8"/>
  </w:style>
  <w:style w:type="paragraph" w:styleId="Voettekst">
    <w:name w:val="footer"/>
    <w:basedOn w:val="Standaard"/>
    <w:link w:val="VoettekstChar"/>
    <w:uiPriority w:val="99"/>
    <w:unhideWhenUsed/>
    <w:rsid w:val="00AC1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C1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622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