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47ED" w:rsidRPr="00A53B6B" w:rsidRDefault="002C47ED" w:rsidP="002C47ED">
      <w:pPr>
        <w:spacing w:after="0" w:line="240" w:lineRule="auto"/>
        <w:rPr>
          <w:rFonts w:cstheme="minorHAnsi"/>
          <w:b/>
          <w:color w:val="FFFFFF" w:themeColor="background1"/>
          <w:sz w:val="12"/>
          <w:szCs w:val="12"/>
          <w:u w:val="single"/>
          <w:lang w:val="fr-BE"/>
        </w:rPr>
      </w:pPr>
      <w:r w:rsidRPr="00A53B6B">
        <w:rPr>
          <w:rFonts w:cstheme="minorHAnsi"/>
          <w:b/>
          <w:color w:val="FFFFFF" w:themeColor="background1"/>
          <w:sz w:val="12"/>
          <w:szCs w:val="12"/>
          <w:u w:val="single"/>
          <w:lang w:val="fr-BE"/>
        </w:rPr>
        <w:t>00.00.00</w:t>
      </w:r>
      <w:r w:rsidRPr="00A53B6B">
        <w:rPr>
          <w:rFonts w:cstheme="minorHAnsi"/>
          <w:b/>
          <w:color w:val="FFFFFF" w:themeColor="background1"/>
          <w:sz w:val="12"/>
          <w:szCs w:val="12"/>
          <w:u w:val="single"/>
          <w:lang w:val="fr-BE"/>
        </w:rPr>
        <w:tab/>
        <w:t>Systeemplafond</w:t>
      </w:r>
      <w:r w:rsidRPr="00A53B6B">
        <w:rPr>
          <w:rStyle w:val="MeetChar"/>
          <w:rFonts w:cstheme="minorHAnsi"/>
          <w:b/>
          <w:color w:val="FFFFFF" w:themeColor="background1"/>
          <w:sz w:val="12"/>
          <w:szCs w:val="12"/>
          <w:u w:val="single"/>
          <w:lang w:val="fr-BE"/>
        </w:rPr>
        <w:t xml:space="preserve">  FH  m²</w:t>
      </w:r>
      <w:r w:rsidRPr="00A53B6B">
        <w:rPr>
          <w:rStyle w:val="RevisieDatum"/>
          <w:rFonts w:cstheme="minorHAnsi"/>
          <w:b/>
          <w:color w:val="FFFFFF" w:themeColor="background1"/>
          <w:sz w:val="12"/>
          <w:szCs w:val="12"/>
          <w:u w:val="single"/>
          <w:lang w:val="fr-BE"/>
        </w:rPr>
        <w:t xml:space="preserve"> </w:t>
      </w:r>
      <w:r w:rsidRPr="00A53B6B">
        <w:rPr>
          <w:rStyle w:val="Referentie"/>
          <w:rFonts w:cstheme="minorHAnsi"/>
          <w:b/>
          <w:color w:val="FFFFFF" w:themeColor="background1"/>
          <w:sz w:val="12"/>
          <w:szCs w:val="12"/>
          <w:u w:val="single"/>
          <w:lang w:val="fr-BE"/>
        </w:rPr>
        <w:t xml:space="preserve"> </w:t>
      </w:r>
      <w:r w:rsidRPr="006E77DB">
        <w:rPr>
          <w:rFonts w:cstheme="minorHAnsi"/>
          <w:b/>
          <w:noProof/>
          <w:color w:val="FFFFFF" w:themeColor="background1"/>
          <w:sz w:val="12"/>
          <w:szCs w:val="12"/>
          <w:u w:val="single"/>
          <w:lang w:val="fr-BE"/>
        </w:rPr>
        <w:t>Rockfon® Rocklux®_FR</w:t>
      </w:r>
    </w:p>
    <w:p w:rsidR="002C47ED" w:rsidRPr="00A53B6B" w:rsidRDefault="002C47ED" w:rsidP="002C47ED">
      <w:pPr>
        <w:spacing w:after="240" w:line="240" w:lineRule="auto"/>
        <w:rPr>
          <w:rFonts w:cstheme="minorHAnsi"/>
          <w:b/>
          <w:sz w:val="20"/>
          <w:szCs w:val="20"/>
          <w:u w:val="single"/>
          <w:lang w:val="fr-BE"/>
        </w:rPr>
      </w:pPr>
      <w:r w:rsidRPr="00A53B6B">
        <w:rPr>
          <w:rFonts w:cstheme="minorHAnsi"/>
          <w:b/>
          <w:sz w:val="20"/>
          <w:szCs w:val="20"/>
          <w:u w:val="single"/>
          <w:lang w:val="fr-BE"/>
        </w:rPr>
        <w:t>00.00.00</w:t>
      </w:r>
      <w:r w:rsidRPr="00A53B6B">
        <w:rPr>
          <w:rFonts w:cstheme="minorHAnsi"/>
          <w:b/>
          <w:sz w:val="20"/>
          <w:szCs w:val="20"/>
          <w:u w:val="single"/>
          <w:lang w:val="fr-BE"/>
        </w:rPr>
        <w:tab/>
        <w:t xml:space="preserve">Plafond suspendu  QF  </w:t>
      </w:r>
      <w:r w:rsidRPr="00A53B6B">
        <w:rPr>
          <w:rStyle w:val="MeetChar"/>
          <w:rFonts w:cstheme="minorHAnsi"/>
          <w:b/>
          <w:color w:val="auto"/>
          <w:sz w:val="20"/>
          <w:szCs w:val="20"/>
          <w:u w:val="single"/>
          <w:lang w:val="fr-BE"/>
        </w:rPr>
        <w:t>m²</w:t>
      </w:r>
      <w:r w:rsidRPr="00A53B6B">
        <w:rPr>
          <w:rStyle w:val="RevisieDatum"/>
          <w:rFonts w:cstheme="minorHAnsi"/>
          <w:b/>
          <w:sz w:val="20"/>
          <w:szCs w:val="20"/>
          <w:u w:val="single"/>
          <w:lang w:val="fr-BE"/>
        </w:rPr>
        <w:t xml:space="preserve"> </w:t>
      </w:r>
      <w:r w:rsidRPr="00A53B6B">
        <w:rPr>
          <w:rStyle w:val="Referentie"/>
          <w:rFonts w:cstheme="minorHAnsi"/>
          <w:b/>
          <w:color w:val="auto"/>
          <w:sz w:val="20"/>
          <w:szCs w:val="20"/>
          <w:u w:val="single"/>
          <w:lang w:val="fr-BE"/>
        </w:rPr>
        <w:t xml:space="preserve"> </w:t>
      </w:r>
      <w:r w:rsidRPr="006E77DB">
        <w:rPr>
          <w:rFonts w:cstheme="minorHAnsi"/>
          <w:b/>
          <w:noProof/>
          <w:sz w:val="20"/>
          <w:szCs w:val="20"/>
          <w:u w:val="single"/>
          <w:lang w:val="fr-BE"/>
        </w:rPr>
        <w:t>Rockfon® Rocklux®</w:t>
      </w:r>
    </w:p>
    <w:p w:rsidR="002C47ED" w:rsidRPr="004F5E7A" w:rsidRDefault="002C47ED" w:rsidP="002C47ED">
      <w:pPr>
        <w:spacing w:after="0" w:line="240" w:lineRule="auto"/>
        <w:rPr>
          <w:rFonts w:cstheme="minorHAnsi"/>
          <w:sz w:val="20"/>
          <w:szCs w:val="20"/>
          <w:lang w:val="fr-BE"/>
        </w:rPr>
      </w:pPr>
      <w:r w:rsidRPr="00A53B6B">
        <w:rPr>
          <w:rFonts w:cstheme="minorHAnsi"/>
          <w:sz w:val="20"/>
          <w:szCs w:val="20"/>
          <w:lang w:val="fr-BE"/>
        </w:rPr>
        <w:t xml:space="preserve">Numéro d’ordre.  </w:t>
      </w:r>
      <w:r>
        <w:rPr>
          <w:rFonts w:cstheme="minorHAnsi"/>
          <w:noProof/>
          <w:sz w:val="20"/>
          <w:szCs w:val="20"/>
          <w:lang w:val="fr-BE"/>
        </w:rPr>
        <w:t>1</w:t>
      </w:r>
    </w:p>
    <w:p w:rsidR="002C47ED" w:rsidRPr="004F5E7A" w:rsidRDefault="002C47ED" w:rsidP="002C47ED">
      <w:pPr>
        <w:spacing w:after="0" w:line="240" w:lineRule="auto"/>
        <w:rPr>
          <w:rFonts w:cstheme="minorHAnsi"/>
          <w:sz w:val="20"/>
          <w:szCs w:val="20"/>
          <w:lang w:val="fr-BE"/>
        </w:rPr>
      </w:pPr>
    </w:p>
    <w:p w:rsidR="002C47ED" w:rsidRPr="004F5E7A" w:rsidRDefault="002C47ED" w:rsidP="002C47ED">
      <w:pPr>
        <w:spacing w:after="0" w:line="240" w:lineRule="auto"/>
        <w:rPr>
          <w:rFonts w:cstheme="minorHAnsi"/>
          <w:b/>
          <w:sz w:val="20"/>
          <w:szCs w:val="20"/>
          <w:u w:val="single"/>
          <w:lang w:val="fr-BE"/>
        </w:rPr>
      </w:pPr>
      <w:r w:rsidRPr="004F5E7A">
        <w:rPr>
          <w:rFonts w:cstheme="minorHAnsi"/>
          <w:b/>
          <w:noProof/>
          <w:sz w:val="20"/>
          <w:szCs w:val="20"/>
          <w:u w:val="single"/>
          <w:lang w:val="fr-BE"/>
        </w:rPr>
        <w:t>Description:</w:t>
      </w:r>
    </w:p>
    <w:p w:rsidR="002C47ED" w:rsidRPr="004F5E7A" w:rsidRDefault="002C47ED" w:rsidP="002C47ED">
      <w:pPr>
        <w:spacing w:after="0" w:line="240" w:lineRule="auto"/>
        <w:rPr>
          <w:rFonts w:cstheme="minorHAnsi"/>
          <w:sz w:val="20"/>
          <w:szCs w:val="20"/>
          <w:lang w:val="fr-BE"/>
        </w:rPr>
      </w:pPr>
      <w:r w:rsidRPr="004F5E7A">
        <w:rPr>
          <w:rFonts w:cstheme="minorHAnsi"/>
          <w:noProof/>
          <w:sz w:val="20"/>
          <w:szCs w:val="20"/>
          <w:lang w:val="fr-BE"/>
        </w:rPr>
        <w:t>Capot Rockfon® Rocklux® ou équivalent,  constituée de  panneaux en laine de roche Rockfon® (110 kg/m³), épaisseur de 30 mm, munis sur la face extérieure d'une feuille d'aluminium renforcée, et sur la face intérieure d'un voile minéral naturel, conçu comme un capot insonorisant et /ou résistant au feu au-dessus des luminaires.</w:t>
      </w:r>
      <w:r w:rsidRPr="004F5E7A">
        <w:rPr>
          <w:rFonts w:cstheme="minorHAnsi"/>
          <w:sz w:val="20"/>
          <w:szCs w:val="20"/>
          <w:lang w:val="fr-BE"/>
        </w:rPr>
        <w:t xml:space="preserve">          </w:t>
      </w:r>
    </w:p>
    <w:p w:rsidR="002C47ED" w:rsidRPr="004F5E7A" w:rsidRDefault="002C47ED" w:rsidP="002C47ED">
      <w:pPr>
        <w:spacing w:after="0" w:line="240" w:lineRule="auto"/>
        <w:rPr>
          <w:rFonts w:cstheme="minorHAnsi"/>
          <w:sz w:val="20"/>
          <w:szCs w:val="20"/>
          <w:lang w:val="fr-BE"/>
        </w:rPr>
      </w:pPr>
    </w:p>
    <w:p w:rsidR="002C47ED" w:rsidRPr="004F5E7A" w:rsidRDefault="002C47ED" w:rsidP="002C47ED">
      <w:pPr>
        <w:spacing w:after="0" w:line="240" w:lineRule="auto"/>
        <w:rPr>
          <w:rFonts w:cstheme="minorHAnsi"/>
          <w:sz w:val="20"/>
          <w:szCs w:val="20"/>
          <w:lang w:val="fr-BE"/>
        </w:rPr>
      </w:pPr>
      <w:r w:rsidRPr="004F5E7A">
        <w:rPr>
          <w:rFonts w:cstheme="minorHAnsi"/>
          <w:noProof/>
          <w:sz w:val="20"/>
          <w:szCs w:val="20"/>
          <w:lang w:val="fr-BE"/>
        </w:rPr>
        <w:t>Le capot en laine de roche est livré à plat. Les joints verticaux sont assemblées avec une bande en aluminium autocolante. Le capot en laine de roche est poser au dessus des luminaires pour limiter les transmissions de bruits. Dans le cas d'exigences anti-feu au plafond, cette hotte est utilisée conformément aux rapports feus pertinents lors de l'utilisation d'appareils d'éclairage.</w:t>
      </w:r>
      <w:r w:rsidRPr="004F5E7A">
        <w:rPr>
          <w:rFonts w:cstheme="minorHAnsi"/>
          <w:sz w:val="20"/>
          <w:szCs w:val="20"/>
          <w:lang w:val="fr-BE"/>
        </w:rPr>
        <w:t xml:space="preserve"> </w:t>
      </w:r>
    </w:p>
    <w:p w:rsidR="002C47ED" w:rsidRPr="004F5E7A" w:rsidRDefault="002C47ED" w:rsidP="002C47ED">
      <w:pPr>
        <w:spacing w:after="0" w:line="240" w:lineRule="auto"/>
        <w:rPr>
          <w:lang w:val="fr-BE"/>
        </w:rPr>
      </w:pPr>
    </w:p>
    <w:p w:rsidR="002C47ED" w:rsidRPr="00A53B6B" w:rsidRDefault="002C47ED" w:rsidP="002C47ED">
      <w:pPr>
        <w:spacing w:after="0" w:line="240" w:lineRule="auto"/>
        <w:rPr>
          <w:sz w:val="20"/>
          <w:szCs w:val="20"/>
          <w:lang w:val="fr-BE"/>
        </w:rPr>
      </w:pPr>
    </w:p>
    <w:p w:rsidR="002C47ED" w:rsidRPr="00A53B6B" w:rsidRDefault="002C47ED" w:rsidP="002C47ED">
      <w:pPr>
        <w:spacing w:after="0" w:line="240" w:lineRule="auto"/>
        <w:rPr>
          <w:rFonts w:cstheme="minorHAnsi"/>
          <w:b/>
          <w:sz w:val="20"/>
          <w:szCs w:val="20"/>
          <w:u w:val="single"/>
          <w:lang w:val="fr-BE"/>
        </w:rPr>
      </w:pPr>
      <w:r w:rsidRPr="006E77DB">
        <w:rPr>
          <w:rFonts w:cstheme="minorHAnsi"/>
          <w:b/>
          <w:noProof/>
          <w:sz w:val="20"/>
          <w:szCs w:val="20"/>
          <w:u w:val="single"/>
          <w:lang w:val="fr-BE"/>
        </w:rPr>
        <w:t>Matériaux:</w:t>
      </w:r>
    </w:p>
    <w:p w:rsidR="002C47ED" w:rsidRPr="00A53B6B" w:rsidRDefault="002C47ED" w:rsidP="002C47ED">
      <w:pPr>
        <w:spacing w:after="0" w:line="240" w:lineRule="auto"/>
        <w:rPr>
          <w:rFonts w:cstheme="minorHAnsi"/>
          <w:bCs/>
          <w:sz w:val="20"/>
          <w:szCs w:val="20"/>
          <w:lang w:val="fr-BE"/>
        </w:rPr>
      </w:pPr>
      <w:r w:rsidRPr="006E77DB">
        <w:rPr>
          <w:rFonts w:cstheme="minorHAnsi"/>
          <w:bCs/>
          <w:noProof/>
          <w:sz w:val="20"/>
          <w:szCs w:val="20"/>
          <w:lang w:val="fr-BE"/>
        </w:rPr>
        <w:t>Dimensions modulaires:</w:t>
      </w:r>
      <w:r w:rsidRPr="00A53B6B">
        <w:rPr>
          <w:rFonts w:cstheme="minorHAnsi"/>
          <w:bCs/>
          <w:sz w:val="20"/>
          <w:szCs w:val="20"/>
          <w:lang w:val="fr-BE"/>
        </w:rPr>
        <w:t xml:space="preserve">  </w:t>
      </w:r>
    </w:p>
    <w:p w:rsidR="002C47ED" w:rsidRPr="006E77DB" w:rsidRDefault="002C47ED" w:rsidP="002C47ED">
      <w:pPr>
        <w:spacing w:after="0" w:line="240" w:lineRule="auto"/>
        <w:rPr>
          <w:rFonts w:cstheme="minorHAnsi"/>
          <w:noProof/>
          <w:sz w:val="20"/>
          <w:szCs w:val="20"/>
          <w:lang w:val="fr-BE"/>
        </w:rPr>
      </w:pPr>
      <w:r w:rsidRPr="006E77DB">
        <w:rPr>
          <w:rFonts w:cstheme="minorHAnsi"/>
          <w:noProof/>
          <w:sz w:val="20"/>
          <w:szCs w:val="20"/>
          <w:lang w:val="fr-BE"/>
        </w:rPr>
        <w:t>Dimension extérieure capot:</w:t>
      </w:r>
    </w:p>
    <w:p w:rsidR="002C47ED" w:rsidRPr="006E77DB" w:rsidRDefault="002C47ED" w:rsidP="002C47ED">
      <w:pPr>
        <w:spacing w:after="0" w:line="240" w:lineRule="auto"/>
        <w:rPr>
          <w:rFonts w:cstheme="minorHAnsi"/>
          <w:noProof/>
          <w:sz w:val="20"/>
          <w:szCs w:val="20"/>
          <w:lang w:val="fr-BE"/>
        </w:rPr>
      </w:pPr>
      <w:r w:rsidRPr="006E77DB">
        <w:rPr>
          <w:rFonts w:cstheme="minorHAnsi"/>
          <w:noProof/>
          <w:sz w:val="20"/>
          <w:szCs w:val="20"/>
          <w:lang w:val="fr-BE"/>
        </w:rPr>
        <w:t>785 x 785 x 160 mm</w:t>
      </w:r>
    </w:p>
    <w:p w:rsidR="002C47ED" w:rsidRPr="006E77DB" w:rsidRDefault="002C47ED" w:rsidP="002C47ED">
      <w:pPr>
        <w:spacing w:after="0" w:line="240" w:lineRule="auto"/>
        <w:rPr>
          <w:rFonts w:cstheme="minorHAnsi"/>
          <w:noProof/>
          <w:sz w:val="20"/>
          <w:szCs w:val="20"/>
          <w:lang w:val="fr-BE"/>
        </w:rPr>
      </w:pPr>
      <w:r w:rsidRPr="006E77DB">
        <w:rPr>
          <w:rFonts w:cstheme="minorHAnsi"/>
          <w:noProof/>
          <w:sz w:val="20"/>
          <w:szCs w:val="20"/>
          <w:lang w:val="fr-BE"/>
        </w:rPr>
        <w:t>1460 x 425 x160 mm</w:t>
      </w:r>
    </w:p>
    <w:p w:rsidR="002C47ED" w:rsidRPr="006E77DB" w:rsidRDefault="002C47ED" w:rsidP="002C47ED">
      <w:pPr>
        <w:spacing w:after="0" w:line="240" w:lineRule="auto"/>
        <w:rPr>
          <w:rFonts w:cstheme="minorHAnsi"/>
          <w:noProof/>
          <w:sz w:val="20"/>
          <w:szCs w:val="20"/>
          <w:lang w:val="fr-BE"/>
        </w:rPr>
      </w:pPr>
      <w:r w:rsidRPr="006E77DB">
        <w:rPr>
          <w:rFonts w:cstheme="minorHAnsi"/>
          <w:noProof/>
          <w:sz w:val="20"/>
          <w:szCs w:val="20"/>
          <w:lang w:val="fr-BE"/>
        </w:rPr>
        <w:t>Dimension intérieure capot:</w:t>
      </w:r>
    </w:p>
    <w:p w:rsidR="002C47ED" w:rsidRPr="006E77DB" w:rsidRDefault="002C47ED" w:rsidP="002C47ED">
      <w:pPr>
        <w:spacing w:after="0" w:line="240" w:lineRule="auto"/>
        <w:rPr>
          <w:rFonts w:cstheme="minorHAnsi"/>
          <w:noProof/>
          <w:sz w:val="20"/>
          <w:szCs w:val="20"/>
          <w:lang w:val="fr-BE"/>
        </w:rPr>
      </w:pPr>
      <w:r w:rsidRPr="006E77DB">
        <w:rPr>
          <w:rFonts w:cstheme="minorHAnsi"/>
          <w:noProof/>
          <w:sz w:val="20"/>
          <w:szCs w:val="20"/>
          <w:lang w:val="fr-BE"/>
        </w:rPr>
        <w:t>725 x 725 x 130 mm  ( pour luminaire modulation 600x600mm)</w:t>
      </w:r>
    </w:p>
    <w:p w:rsidR="002C47ED" w:rsidRPr="00B87657" w:rsidRDefault="002C47ED" w:rsidP="002C47ED">
      <w:pPr>
        <w:spacing w:after="0" w:line="240" w:lineRule="auto"/>
        <w:rPr>
          <w:rFonts w:cstheme="minorHAnsi"/>
          <w:sz w:val="20"/>
          <w:szCs w:val="20"/>
          <w:lang w:val="fr-BE"/>
        </w:rPr>
      </w:pPr>
      <w:r w:rsidRPr="006E77DB">
        <w:rPr>
          <w:rFonts w:cstheme="minorHAnsi"/>
          <w:noProof/>
          <w:sz w:val="20"/>
          <w:szCs w:val="20"/>
          <w:lang w:val="fr-BE"/>
        </w:rPr>
        <w:t>1400 x 365 x 130 mm (pour luminaire modulatie 1200x300mm)</w:t>
      </w:r>
    </w:p>
    <w:p w:rsidR="002C47ED" w:rsidRPr="00B87657" w:rsidRDefault="002C47ED" w:rsidP="002C47ED">
      <w:pPr>
        <w:spacing w:after="0" w:line="240" w:lineRule="auto"/>
        <w:rPr>
          <w:rFonts w:cstheme="minorHAnsi"/>
          <w:sz w:val="20"/>
          <w:szCs w:val="20"/>
          <w:lang w:val="fr-BE"/>
        </w:rPr>
      </w:pPr>
    </w:p>
    <w:p w:rsidR="002C47ED" w:rsidRPr="00A53B6B" w:rsidRDefault="002C47ED" w:rsidP="002C47ED">
      <w:pPr>
        <w:spacing w:after="0" w:line="240" w:lineRule="auto"/>
        <w:rPr>
          <w:rFonts w:cstheme="minorHAnsi"/>
          <w:sz w:val="20"/>
          <w:szCs w:val="20"/>
          <w:lang w:val="fr-BE"/>
        </w:rPr>
      </w:pPr>
      <w:r w:rsidRPr="006E77DB">
        <w:rPr>
          <w:rFonts w:cstheme="minorHAnsi"/>
          <w:noProof/>
          <w:sz w:val="20"/>
          <w:szCs w:val="20"/>
          <w:lang w:val="fr-BE"/>
        </w:rPr>
        <w:t>Résistance à l’humidité et résistance à la flexion</w:t>
      </w:r>
    </w:p>
    <w:p w:rsidR="002C47ED" w:rsidRPr="00A53B6B" w:rsidRDefault="002C47ED" w:rsidP="002C47ED">
      <w:pPr>
        <w:spacing w:after="0" w:line="240" w:lineRule="auto"/>
        <w:rPr>
          <w:rFonts w:cstheme="minorHAnsi"/>
          <w:sz w:val="20"/>
          <w:szCs w:val="20"/>
          <w:lang w:val="fr-BE"/>
        </w:rPr>
      </w:pPr>
      <w:r w:rsidRPr="006E77DB">
        <w:rPr>
          <w:rFonts w:cstheme="minorHAnsi"/>
          <w:noProof/>
          <w:sz w:val="20"/>
          <w:szCs w:val="20"/>
          <w:lang w:val="fr-BE"/>
        </w:rPr>
        <w:t>Jusqu’à 100% HR</w:t>
      </w:r>
    </w:p>
    <w:p w:rsidR="002C47ED" w:rsidRPr="00A53B6B" w:rsidRDefault="002C47ED" w:rsidP="002C47ED">
      <w:pPr>
        <w:spacing w:after="0" w:line="240" w:lineRule="auto"/>
        <w:rPr>
          <w:rFonts w:cstheme="minorHAnsi"/>
          <w:sz w:val="20"/>
          <w:szCs w:val="20"/>
          <w:lang w:val="fr-BE"/>
        </w:rPr>
      </w:pPr>
    </w:p>
    <w:p w:rsidR="002C47ED" w:rsidRPr="00823C84" w:rsidRDefault="002C47ED" w:rsidP="002C47ED">
      <w:pPr>
        <w:keepNext/>
        <w:spacing w:after="0" w:line="240" w:lineRule="auto"/>
        <w:rPr>
          <w:rFonts w:cstheme="minorHAnsi"/>
          <w:sz w:val="20"/>
          <w:szCs w:val="20"/>
          <w:lang w:val="fr-BE"/>
        </w:rPr>
      </w:pPr>
      <w:r w:rsidRPr="006E77DB">
        <w:rPr>
          <w:rFonts w:cstheme="minorHAnsi"/>
          <w:noProof/>
          <w:sz w:val="20"/>
          <w:szCs w:val="20"/>
          <w:lang w:val="fr-BE"/>
        </w:rPr>
        <w:t>Stabilité 30 - REI30 - REI60 selon les rapports feus pertinents</w:t>
      </w:r>
    </w:p>
    <w:p w:rsidR="002C47ED" w:rsidRPr="00144AAE" w:rsidRDefault="002C47ED" w:rsidP="002C47ED">
      <w:pPr>
        <w:spacing w:after="0" w:line="240" w:lineRule="auto"/>
        <w:rPr>
          <w:rFonts w:cstheme="minorHAnsi"/>
          <w:noProof/>
          <w:sz w:val="20"/>
          <w:szCs w:val="20"/>
          <w:lang w:val="fr-BE"/>
        </w:rPr>
      </w:pPr>
    </w:p>
    <w:p w:rsidR="002C47ED" w:rsidRPr="00144AAE" w:rsidRDefault="002C47ED" w:rsidP="002C47ED">
      <w:pPr>
        <w:spacing w:after="0" w:line="240" w:lineRule="auto"/>
        <w:rPr>
          <w:rFonts w:cstheme="minorHAnsi"/>
          <w:noProof/>
          <w:sz w:val="20"/>
          <w:szCs w:val="20"/>
          <w:lang w:val="fr-BE"/>
        </w:rPr>
      </w:pPr>
      <w:r w:rsidRPr="00144AAE">
        <w:rPr>
          <w:rFonts w:cstheme="minorHAnsi"/>
          <w:noProof/>
          <w:sz w:val="20"/>
          <w:szCs w:val="20"/>
          <w:lang w:val="fr-BE"/>
        </w:rPr>
        <w:t>Réaction au feu</w:t>
      </w:r>
    </w:p>
    <w:p w:rsidR="002C47ED" w:rsidRPr="007B34D5" w:rsidRDefault="002C47ED" w:rsidP="002C47ED">
      <w:pPr>
        <w:spacing w:after="0" w:line="240" w:lineRule="auto"/>
        <w:rPr>
          <w:rFonts w:cstheme="minorHAnsi"/>
          <w:sz w:val="20"/>
          <w:szCs w:val="20"/>
          <w:lang w:val="fr-BE"/>
        </w:rPr>
      </w:pPr>
      <w:r w:rsidRPr="006E77DB">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2C47ED" w:rsidRPr="00325C24" w:rsidRDefault="002C47ED" w:rsidP="002C47ED">
      <w:pPr>
        <w:spacing w:after="0" w:line="240" w:lineRule="auto"/>
        <w:rPr>
          <w:rFonts w:cstheme="minorHAnsi"/>
          <w:sz w:val="20"/>
          <w:szCs w:val="20"/>
          <w:lang w:val="fr-BE"/>
        </w:rPr>
      </w:pPr>
    </w:p>
    <w:p w:rsidR="002C47ED" w:rsidRPr="00325C24" w:rsidRDefault="002C47ED" w:rsidP="002C47ED">
      <w:pPr>
        <w:spacing w:after="0" w:line="240" w:lineRule="auto"/>
        <w:rPr>
          <w:rFonts w:cstheme="minorHAnsi"/>
          <w:sz w:val="20"/>
          <w:szCs w:val="20"/>
          <w:lang w:val="fr-BE"/>
        </w:rPr>
      </w:pPr>
      <w:r w:rsidRPr="00325C24">
        <w:rPr>
          <w:rFonts w:cstheme="minorHAnsi"/>
          <w:sz w:val="20"/>
          <w:szCs w:val="20"/>
          <w:lang w:val="fr-BE"/>
        </w:rPr>
        <w:t>Hygiène</w:t>
      </w:r>
    </w:p>
    <w:p w:rsidR="002C47ED" w:rsidRPr="00325C24" w:rsidRDefault="002C47ED" w:rsidP="002C47ED">
      <w:pPr>
        <w:spacing w:after="0" w:line="240" w:lineRule="auto"/>
        <w:rPr>
          <w:rFonts w:cstheme="minorHAnsi"/>
          <w:sz w:val="20"/>
          <w:szCs w:val="20"/>
          <w:lang w:val="fr-BE"/>
        </w:rPr>
      </w:pPr>
      <w:r w:rsidRPr="006E77DB">
        <w:rPr>
          <w:rFonts w:cstheme="minorHAnsi"/>
          <w:noProof/>
          <w:sz w:val="20"/>
          <w:szCs w:val="20"/>
          <w:lang w:val="fr-BE"/>
        </w:rPr>
        <w:t>La laine de roche ne contient aucun élément nutritif et ne permet pas le développement des microorganismes.</w:t>
      </w:r>
    </w:p>
    <w:p w:rsidR="002C47ED" w:rsidRPr="00325C24" w:rsidRDefault="002C47ED" w:rsidP="002C47ED">
      <w:pPr>
        <w:spacing w:after="0" w:line="240" w:lineRule="auto"/>
        <w:rPr>
          <w:rFonts w:cstheme="minorHAnsi"/>
          <w:sz w:val="20"/>
          <w:szCs w:val="20"/>
          <w:lang w:val="fr-BE"/>
        </w:rPr>
      </w:pPr>
    </w:p>
    <w:p w:rsidR="002C47ED" w:rsidRPr="006E77DB" w:rsidRDefault="002C47ED" w:rsidP="002C47ED">
      <w:pPr>
        <w:spacing w:after="0" w:line="240" w:lineRule="auto"/>
        <w:rPr>
          <w:rFonts w:cstheme="minorHAnsi"/>
          <w:noProof/>
          <w:sz w:val="20"/>
          <w:szCs w:val="20"/>
          <w:lang w:val="fr-BE"/>
        </w:rPr>
      </w:pPr>
      <w:r w:rsidRPr="006E77DB">
        <w:rPr>
          <w:rFonts w:cstheme="minorHAnsi"/>
          <w:noProof/>
          <w:sz w:val="20"/>
          <w:szCs w:val="20"/>
          <w:lang w:val="fr-BE"/>
        </w:rPr>
        <w:t>Environnement</w:t>
      </w:r>
    </w:p>
    <w:p w:rsidR="002C47ED" w:rsidRDefault="002C47ED" w:rsidP="002C47ED">
      <w:pPr>
        <w:spacing w:after="0" w:line="240" w:lineRule="auto"/>
        <w:rPr>
          <w:rFonts w:cstheme="minorHAnsi"/>
          <w:sz w:val="20"/>
          <w:szCs w:val="20"/>
          <w:lang w:val="fr-FR"/>
        </w:rPr>
      </w:pPr>
      <w:r w:rsidRPr="006E77DB">
        <w:rPr>
          <w:rFonts w:cstheme="minorHAnsi"/>
          <w:noProof/>
          <w:sz w:val="20"/>
          <w:szCs w:val="20"/>
          <w:lang w:val="fr-BE"/>
        </w:rPr>
        <w:t>Entièrement recyclable</w:t>
      </w:r>
    </w:p>
    <w:p w:rsidR="002C47ED" w:rsidRPr="00144AAE" w:rsidRDefault="002C47ED" w:rsidP="002C47ED">
      <w:pPr>
        <w:spacing w:after="0" w:line="240" w:lineRule="auto"/>
        <w:rPr>
          <w:rFonts w:cstheme="minorHAnsi"/>
          <w:sz w:val="20"/>
          <w:szCs w:val="20"/>
          <w:lang w:val="fr-BE"/>
        </w:rPr>
      </w:pPr>
    </w:p>
    <w:p w:rsidR="002C47ED" w:rsidRPr="00144AAE" w:rsidRDefault="002C47ED" w:rsidP="002C47ED">
      <w:pPr>
        <w:spacing w:after="0" w:line="240" w:lineRule="auto"/>
        <w:rPr>
          <w:rFonts w:cstheme="minorHAnsi"/>
          <w:sz w:val="20"/>
          <w:szCs w:val="20"/>
          <w:lang w:val="fr-BE"/>
        </w:rPr>
      </w:pPr>
      <w:r w:rsidRPr="00144AAE">
        <w:rPr>
          <w:rFonts w:cstheme="minorHAnsi"/>
          <w:sz w:val="20"/>
          <w:szCs w:val="20"/>
          <w:lang w:val="fr-BE"/>
        </w:rPr>
        <w:t>Durée de vie</w:t>
      </w:r>
    </w:p>
    <w:p w:rsidR="002C47ED" w:rsidRDefault="002C47ED" w:rsidP="002C47ED">
      <w:pPr>
        <w:spacing w:after="0" w:line="240" w:lineRule="auto"/>
        <w:rPr>
          <w:rFonts w:cstheme="minorHAnsi"/>
          <w:sz w:val="20"/>
          <w:szCs w:val="20"/>
          <w:lang w:val="fr-FR"/>
        </w:rPr>
      </w:pPr>
      <w:r w:rsidRPr="006E77DB">
        <w:rPr>
          <w:rFonts w:cstheme="minorHAnsi"/>
          <w:noProof/>
          <w:sz w:val="20"/>
          <w:szCs w:val="20"/>
          <w:lang w:val="fr-BE"/>
        </w:rPr>
        <w:t>Le fabricant des panneaux pour plafond doit soumettre une garantie de produit de 15 ans.</w:t>
      </w:r>
    </w:p>
    <w:p w:rsidR="002C47ED" w:rsidRDefault="002C47ED" w:rsidP="002C47ED">
      <w:pPr>
        <w:spacing w:after="0" w:line="240" w:lineRule="auto"/>
        <w:rPr>
          <w:rFonts w:cstheme="minorHAnsi"/>
          <w:sz w:val="20"/>
          <w:szCs w:val="20"/>
          <w:lang w:val="fr-FR"/>
        </w:rPr>
      </w:pPr>
    </w:p>
    <w:p w:rsidR="002C47ED" w:rsidRPr="00144AAE" w:rsidRDefault="002C47ED" w:rsidP="002C47ED">
      <w:pPr>
        <w:spacing w:after="0" w:line="240" w:lineRule="auto"/>
        <w:rPr>
          <w:rFonts w:cstheme="minorHAnsi"/>
          <w:sz w:val="20"/>
          <w:szCs w:val="20"/>
          <w:lang w:val="fr-BE"/>
        </w:rPr>
      </w:pPr>
    </w:p>
    <w:p w:rsidR="002C47ED" w:rsidRPr="00144AAE" w:rsidRDefault="002C47ED" w:rsidP="002C47ED">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2C47ED" w:rsidRPr="00144AAE" w:rsidRDefault="002C47ED" w:rsidP="002C47ED">
      <w:pPr>
        <w:spacing w:after="0" w:line="240" w:lineRule="auto"/>
        <w:rPr>
          <w:rFonts w:cstheme="minorHAnsi"/>
          <w:b/>
          <w:sz w:val="20"/>
          <w:szCs w:val="20"/>
          <w:u w:val="single"/>
          <w:lang w:val="fr-BE"/>
        </w:rPr>
      </w:pPr>
    </w:p>
    <w:p w:rsidR="002C47ED" w:rsidRPr="00144AAE" w:rsidRDefault="002C47ED" w:rsidP="002C47ED">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2C47ED" w:rsidRPr="00144AAE" w:rsidRDefault="002C47ED" w:rsidP="002C47ED">
      <w:pPr>
        <w:spacing w:after="0" w:line="240" w:lineRule="auto"/>
        <w:rPr>
          <w:rFonts w:cstheme="minorHAnsi"/>
          <w:b/>
          <w:sz w:val="20"/>
          <w:szCs w:val="20"/>
          <w:u w:val="single"/>
          <w:lang w:val="fr-BE"/>
        </w:rPr>
      </w:pPr>
    </w:p>
    <w:p w:rsidR="002C47ED" w:rsidRPr="00144AAE" w:rsidRDefault="002C47ED" w:rsidP="002C47ED">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2C47ED" w:rsidRPr="00144AAE" w:rsidRDefault="002C47ED" w:rsidP="002C47ED">
      <w:pPr>
        <w:spacing w:after="0" w:line="240" w:lineRule="auto"/>
        <w:rPr>
          <w:rFonts w:cstheme="minorHAnsi"/>
          <w:b/>
          <w:sz w:val="20"/>
          <w:szCs w:val="20"/>
          <w:u w:val="single"/>
          <w:lang w:val="fr-BE"/>
        </w:rPr>
      </w:pPr>
    </w:p>
    <w:p w:rsidR="002C47ED" w:rsidRPr="00144AAE" w:rsidRDefault="002C47ED" w:rsidP="002C47ED">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2C47ED" w:rsidRPr="00144AAE" w:rsidRDefault="002C47ED" w:rsidP="002C47ED">
      <w:pPr>
        <w:spacing w:after="0" w:line="240" w:lineRule="auto"/>
        <w:rPr>
          <w:rFonts w:cstheme="minorHAnsi"/>
          <w:b/>
          <w:sz w:val="20"/>
          <w:szCs w:val="20"/>
          <w:u w:val="single"/>
          <w:lang w:val="fr-BE"/>
        </w:rPr>
      </w:pPr>
    </w:p>
    <w:p w:rsidR="002C47ED" w:rsidRDefault="002C47ED" w:rsidP="002C47ED">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2C47ED" w:rsidRPr="00144AAE" w:rsidRDefault="002C47ED" w:rsidP="002C47ED">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6E77DB">
        <w:rPr>
          <w:rFonts w:cstheme="minorHAnsi"/>
          <w:noProof/>
          <w:sz w:val="20"/>
          <w:szCs w:val="20"/>
          <w:lang w:val="fr-BE"/>
        </w:rPr>
        <w:t>m²</w:t>
      </w:r>
    </w:p>
    <w:p w:rsidR="002C47ED" w:rsidRDefault="002C47ED" w:rsidP="002C47ED">
      <w:pPr>
        <w:spacing w:after="0" w:line="240" w:lineRule="auto"/>
        <w:rPr>
          <w:rFonts w:cstheme="minorHAnsi"/>
          <w:sz w:val="20"/>
          <w:szCs w:val="20"/>
          <w:lang w:val="fr-BE"/>
        </w:rPr>
        <w:sectPr w:rsidR="002C47ED" w:rsidSect="004F5E7A">
          <w:footerReference w:type="default" r:id="rId4"/>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5E7A" w:rsidRPr="007B4712" w:rsidRDefault="002C47ED" w:rsidP="007B4712">
    <w:pPr>
      <w:pStyle w:val="Voettekst"/>
      <w:jc w:val="right"/>
      <w:rPr>
        <w:sz w:val="16"/>
        <w:szCs w:val="16"/>
      </w:rPr>
    </w:pPr>
    <w:r w:rsidRPr="007B4712">
      <w:rPr>
        <w:sz w:val="16"/>
        <w:szCs w:val="16"/>
      </w:rPr>
      <w:t xml:space="preserve">Version: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ED"/>
    <w:rsid w:val="002C47ED"/>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7D3F26-7F78-4274-B0B3-9C389131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C47ED"/>
    <w:rPr>
      <w:color w:val="008080"/>
    </w:rPr>
  </w:style>
  <w:style w:type="character" w:customStyle="1" w:styleId="Referentie">
    <w:name w:val="Referentie"/>
    <w:rsid w:val="002C47ED"/>
    <w:rPr>
      <w:color w:val="FF6600"/>
    </w:rPr>
  </w:style>
  <w:style w:type="character" w:customStyle="1" w:styleId="RevisieDatum">
    <w:name w:val="RevisieDatum"/>
    <w:rsid w:val="002C47ED"/>
    <w:rPr>
      <w:vanish/>
      <w:color w:val="auto"/>
    </w:rPr>
  </w:style>
  <w:style w:type="paragraph" w:styleId="Voettekst">
    <w:name w:val="footer"/>
    <w:basedOn w:val="Standaard"/>
    <w:link w:val="VoettekstChar"/>
    <w:uiPriority w:val="99"/>
    <w:unhideWhenUsed/>
    <w:rsid w:val="002C47E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C4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1587</Characters>
  <Application>Microsoft Office Word</Application>
  <DocSecurity>0</DocSecurity>
  <Lines>13</Lines>
  <Paragraphs>3</Paragraphs>
  <ScaleCrop>false</ScaleCrop>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2022-01-26T16:16:00Z</dcterms:created>
  <dcterms:modified xsi:type="dcterms:W3CDTF">2022-01-26T16:16:00Z</dcterms:modified>
</cp:coreProperties>
</file>