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217D7" w:rsidRPr="00C047DD" w:rsidRDefault="003217D7" w:rsidP="003217D7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C047DD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C047DD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C047DD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C047DD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C047D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 Pacific® T15 A 600_1200 x 600 x 12 mm_FR</w:t>
      </w:r>
    </w:p>
    <w:p w:rsidR="003217D7" w:rsidRPr="00A53B6B" w:rsidRDefault="003217D7" w:rsidP="003217D7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A53B6B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A53B6B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A53B6B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A53B6B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A53B6B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Rockfon Pacific® T15 A 600/1200 x 600 x 12 mm</w:t>
      </w:r>
    </w:p>
    <w:p w:rsidR="003217D7" w:rsidRPr="009A46AA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A53B6B">
        <w:rPr>
          <w:rFonts w:cstheme="minorHAnsi"/>
          <w:sz w:val="20"/>
          <w:szCs w:val="20"/>
          <w:lang w:val="fr-BE"/>
        </w:rPr>
        <w:t xml:space="preserve">Numéro d’ordre.  </w:t>
      </w:r>
      <w:r>
        <w:rPr>
          <w:rFonts w:cstheme="minorHAnsi"/>
          <w:noProof/>
          <w:sz w:val="20"/>
          <w:szCs w:val="20"/>
          <w:lang w:val="fr-BE"/>
        </w:rPr>
        <w:t>1</w:t>
      </w:r>
    </w:p>
    <w:p w:rsidR="003217D7" w:rsidRPr="009A46AA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217D7" w:rsidRPr="009A46AA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Description:</w:t>
      </w:r>
    </w:p>
    <w:p w:rsidR="003217D7" w:rsidRPr="0004202E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Plafond suspendu, constitué de panneaux autoportants  (env.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1,6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kg/m²) fabriqués à base de laine de roche non combustible et aseptique (satisfaisant à la directive EU 97/69 note Q).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Les panneaux pour plafonds ont des bords légèrement peints et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sont recouverts sur la face visible un voile minéral peint en blanc nuancé (poids couche de finition environ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165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g/m²) type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Rockfon Pacific®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ou équivalent.</w:t>
      </w:r>
      <w:r w:rsidRPr="0004202E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L’autre face est recouverte d’un voile minéral naturel.</w:t>
      </w:r>
      <w:r w:rsidRPr="0004202E">
        <w:rPr>
          <w:rFonts w:cstheme="minorHAnsi"/>
          <w:sz w:val="20"/>
          <w:szCs w:val="20"/>
          <w:lang w:val="fr-BE"/>
        </w:rPr>
        <w:t xml:space="preserve">  </w:t>
      </w:r>
    </w:p>
    <w:p w:rsidR="003217D7" w:rsidRPr="0004202E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217D7" w:rsidRPr="009A46AA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Rockfon® System T15 A™  est composé de panneaux pour plafond à bords droits (A)  et du système à ossature visible Chicago Metallic™ T15 Hook 7500, Blanc Mat 11 (traitement de surface: blanc mat.  Couleur face visible: 11; Blancheur, valeur-L: 93), composé de profilés porteurs et d'entretoises (dimensions de 15 x 38 mm) en acier galvanisé et recouvert d’un primer. Les profilés porteurs sont posés tous les 1200 mm. Suspension à l'aide de suspentes rapides. Les entretoises de 1200 mm sont placées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9A46AA">
        <w:rPr>
          <w:rFonts w:cstheme="minorHAnsi"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Hauteur minimale de suspension: 150 mm.</w:t>
      </w:r>
    </w:p>
    <w:p w:rsidR="003217D7" w:rsidRPr="009A46AA" w:rsidRDefault="003217D7" w:rsidP="003217D7">
      <w:pPr>
        <w:spacing w:after="0" w:line="240" w:lineRule="auto"/>
        <w:rPr>
          <w:lang w:val="fr-BE"/>
        </w:rPr>
      </w:pPr>
    </w:p>
    <w:p w:rsidR="003217D7" w:rsidRPr="009A46AA" w:rsidRDefault="003217D7" w:rsidP="003217D7">
      <w:pPr>
        <w:spacing w:after="0" w:line="240" w:lineRule="auto"/>
        <w:rPr>
          <w:sz w:val="20"/>
          <w:szCs w:val="20"/>
          <w:lang w:val="fr-BE"/>
        </w:rPr>
      </w:pPr>
    </w:p>
    <w:p w:rsidR="003217D7" w:rsidRPr="009A46AA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6E77DB">
        <w:rPr>
          <w:rFonts w:cstheme="minorHAnsi"/>
          <w:b/>
          <w:noProof/>
          <w:sz w:val="20"/>
          <w:szCs w:val="20"/>
          <w:u w:val="single"/>
          <w:lang w:val="fr-BE"/>
        </w:rPr>
        <w:t>Matériaux:</w:t>
      </w:r>
    </w:p>
    <w:p w:rsidR="003217D7" w:rsidRPr="009A46AA" w:rsidRDefault="003217D7" w:rsidP="003217D7">
      <w:pPr>
        <w:spacing w:after="0" w:line="240" w:lineRule="auto"/>
        <w:rPr>
          <w:rFonts w:cstheme="minorHAnsi"/>
          <w:bCs/>
          <w:sz w:val="20"/>
          <w:szCs w:val="20"/>
          <w:lang w:val="fr-BE"/>
        </w:rPr>
      </w:pPr>
      <w:r w:rsidRPr="006E77DB">
        <w:rPr>
          <w:rFonts w:cstheme="minorHAnsi"/>
          <w:bCs/>
          <w:noProof/>
          <w:sz w:val="20"/>
          <w:szCs w:val="20"/>
          <w:lang w:val="fr-BE"/>
        </w:rPr>
        <w:t>Dimensions modulaires:</w:t>
      </w:r>
      <w:r w:rsidRPr="009A46AA">
        <w:rPr>
          <w:rFonts w:cstheme="minorHAnsi"/>
          <w:bCs/>
          <w:sz w:val="20"/>
          <w:szCs w:val="20"/>
          <w:lang w:val="fr-BE"/>
        </w:rPr>
        <w:t xml:space="preserve">  </w:t>
      </w:r>
    </w:p>
    <w:p w:rsidR="003217D7" w:rsidRPr="009A46AA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600/1200 x 600 x 12 mm</w:t>
      </w:r>
    </w:p>
    <w:p w:rsidR="003217D7" w:rsidRPr="009A46AA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217D7" w:rsidRPr="009A46AA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Certification CE</w:t>
      </w:r>
    </w:p>
    <w:p w:rsidR="003217D7" w:rsidRPr="006E77DB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3217D7" w:rsidRPr="006E77DB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- absorption acoustique : coefficient moyen d'absorption acoustique alpha-w </w:t>
      </w:r>
    </w:p>
    <w:p w:rsidR="003217D7" w:rsidRPr="006E77DB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réaction au feu: classification européenne relative au feu</w:t>
      </w:r>
    </w:p>
    <w:p w:rsidR="003217D7" w:rsidRPr="006E77DB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- résistance à l'humidité et résistance à la déformation: mesure de résistance à la déformation pour les panneaux pour plafond sous conditions définies d'humidité et de température.</w:t>
      </w:r>
    </w:p>
    <w:p w:rsidR="003217D7" w:rsidRPr="009A46AA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217D7" w:rsidRPr="009A46AA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Résistance à l’humidité et résistance à la flexion</w:t>
      </w:r>
    </w:p>
    <w:p w:rsidR="003217D7" w:rsidRPr="00C047DD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  <w:lang w:val="fr-BE"/>
        </w:rPr>
        <w:t>Jusqu’à 100% HR</w:t>
      </w:r>
    </w:p>
    <w:p w:rsidR="003217D7" w:rsidRPr="00C047DD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217D7" w:rsidRPr="00C047DD" w:rsidRDefault="003217D7" w:rsidP="003217D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217D7" w:rsidRPr="00C047DD" w:rsidRDefault="003217D7" w:rsidP="003217D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217D7" w:rsidRPr="00C047DD" w:rsidRDefault="003217D7" w:rsidP="003217D7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C047DD">
        <w:rPr>
          <w:rFonts w:cstheme="minorHAnsi"/>
          <w:noProof/>
          <w:sz w:val="20"/>
          <w:szCs w:val="20"/>
          <w:lang w:val="fr-BE"/>
        </w:rPr>
        <w:t>Absorption acoustique</w:t>
      </w:r>
    </w:p>
    <w:p w:rsidR="003217D7" w:rsidRPr="006E77DB" w:rsidRDefault="003217D7" w:rsidP="003217D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3217D7" w:rsidRPr="006E77DB" w:rsidRDefault="003217D7" w:rsidP="003217D7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3217D7" w:rsidRPr="00A53B6B" w:rsidRDefault="003217D7" w:rsidP="003217D7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3217D7" w:rsidRPr="00050E55" w:rsidTr="000304FA">
        <w:trPr>
          <w:cantSplit/>
        </w:trPr>
        <w:tc>
          <w:tcPr>
            <w:tcW w:w="1413" w:type="dxa"/>
          </w:tcPr>
          <w:p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3217D7" w:rsidRPr="00050E55" w:rsidRDefault="003217D7" w:rsidP="000304F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3217D7" w:rsidRPr="00050E55" w:rsidTr="000304FA">
        <w:trPr>
          <w:cantSplit/>
        </w:trPr>
        <w:tc>
          <w:tcPr>
            <w:tcW w:w="1413" w:type="dxa"/>
          </w:tcPr>
          <w:p w:rsidR="003217D7" w:rsidRPr="004E40B9" w:rsidRDefault="003217D7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12</w:t>
            </w:r>
          </w:p>
        </w:tc>
        <w:tc>
          <w:tcPr>
            <w:tcW w:w="1708" w:type="dxa"/>
          </w:tcPr>
          <w:p w:rsidR="003217D7" w:rsidRPr="00E6724B" w:rsidRDefault="003217D7" w:rsidP="000304F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6E77DB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3217D7" w:rsidRPr="00FB71F3" w:rsidRDefault="003217D7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3217D7" w:rsidRPr="00FB71F3" w:rsidRDefault="003217D7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3217D7" w:rsidRPr="00FB71F3" w:rsidRDefault="003217D7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7" w:type="dxa"/>
          </w:tcPr>
          <w:p w:rsidR="003217D7" w:rsidRPr="00FB71F3" w:rsidRDefault="003217D7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0,75</w:t>
            </w:r>
          </w:p>
        </w:tc>
        <w:tc>
          <w:tcPr>
            <w:tcW w:w="688" w:type="dxa"/>
          </w:tcPr>
          <w:p w:rsidR="003217D7" w:rsidRPr="00FB71F3" w:rsidRDefault="003217D7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3217D7" w:rsidRPr="00FB71F3" w:rsidRDefault="003217D7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7" w:type="dxa"/>
          </w:tcPr>
          <w:p w:rsidR="003217D7" w:rsidRPr="00FB71F3" w:rsidRDefault="003217D7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821" w:type="dxa"/>
          </w:tcPr>
          <w:p w:rsidR="003217D7" w:rsidRPr="00FB71F3" w:rsidRDefault="003217D7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B</w:t>
            </w:r>
          </w:p>
        </w:tc>
        <w:tc>
          <w:tcPr>
            <w:tcW w:w="688" w:type="dxa"/>
          </w:tcPr>
          <w:p w:rsidR="003217D7" w:rsidRPr="00FB71F3" w:rsidRDefault="003217D7" w:rsidP="000304FA">
            <w:pPr>
              <w:rPr>
                <w:rFonts w:cstheme="minorHAnsi"/>
                <w:sz w:val="20"/>
                <w:szCs w:val="20"/>
              </w:rPr>
            </w:pPr>
            <w:r w:rsidRPr="006E77DB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</w:tr>
    </w:tbl>
    <w:p w:rsidR="003217D7" w:rsidRDefault="003217D7" w:rsidP="003217D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217D7" w:rsidRPr="00144AAE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217D7" w:rsidRPr="00144AAE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217D7" w:rsidRPr="00144AAE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3217D7" w:rsidRPr="007B34D5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3217D7" w:rsidRPr="007B34D5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217D7" w:rsidRPr="006E77DB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3217D7" w:rsidRPr="007B34D5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6E77DB">
        <w:rPr>
          <w:rFonts w:cstheme="minorHAnsi"/>
          <w:noProof/>
          <w:sz w:val="20"/>
          <w:szCs w:val="20"/>
          <w:lang w:val="fr-BE"/>
        </w:rPr>
        <w:t>82%</w:t>
      </w:r>
    </w:p>
    <w:p w:rsidR="003217D7" w:rsidRPr="007B34D5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3217D7" w:rsidRPr="007B4712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217D7" w:rsidRPr="007B4712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217D7" w:rsidRPr="007B4712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217D7" w:rsidRPr="00597234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3217D7" w:rsidRPr="00325C24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3217D7" w:rsidRPr="00325C24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217D7" w:rsidRPr="00325C24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217D7" w:rsidRPr="00325C24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3217D7" w:rsidRPr="00325C24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3217D7" w:rsidRPr="00325C24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3217D7" w:rsidRPr="00325C24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3217D7" w:rsidRPr="00325C24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3217D7" w:rsidRPr="00325C24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217D7" w:rsidRPr="006E77DB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BE"/>
        </w:rPr>
        <w:t>Environnement</w:t>
      </w:r>
    </w:p>
    <w:p w:rsidR="003217D7" w:rsidRDefault="003217D7" w:rsidP="003217D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3217D7" w:rsidRDefault="003217D7" w:rsidP="003217D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217D7" w:rsidRPr="00144AAE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217D7" w:rsidRPr="00144AAE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3217D7" w:rsidRDefault="003217D7" w:rsidP="003217D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3217D7" w:rsidRDefault="003217D7" w:rsidP="003217D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3217D7" w:rsidRPr="006E77DB" w:rsidRDefault="003217D7" w:rsidP="003217D7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6E77DB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3217D7" w:rsidRPr="00144AAE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E77DB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3217D7" w:rsidRPr="00144AAE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3217D7" w:rsidRPr="00144AAE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3217D7" w:rsidRPr="00144AAE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3217D7" w:rsidRPr="00144AAE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3217D7" w:rsidRPr="00144AAE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3217D7" w:rsidRPr="00144AAE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3217D7" w:rsidRPr="00144AAE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3217D7" w:rsidRPr="00144AAE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3217D7" w:rsidRPr="00144AAE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3217D7" w:rsidRDefault="003217D7" w:rsidP="003217D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3217D7" w:rsidRPr="00144AAE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6E77DB">
        <w:rPr>
          <w:rFonts w:cstheme="minorHAnsi"/>
          <w:noProof/>
          <w:sz w:val="20"/>
          <w:szCs w:val="20"/>
          <w:lang w:val="fr-BE"/>
        </w:rPr>
        <w:t>m²</w:t>
      </w:r>
    </w:p>
    <w:p w:rsidR="003217D7" w:rsidRDefault="003217D7" w:rsidP="003217D7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3217D7" w:rsidSect="00C047DD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047DD" w:rsidRPr="007B4712" w:rsidRDefault="003217D7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25/01/2022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7D7"/>
    <w:rsid w:val="003217D7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E52E60-A6B0-4228-8E43-BAE9562E7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3217D7"/>
    <w:rPr>
      <w:color w:val="008080"/>
    </w:rPr>
  </w:style>
  <w:style w:type="character" w:customStyle="1" w:styleId="Referentie">
    <w:name w:val="Referentie"/>
    <w:rsid w:val="003217D7"/>
    <w:rPr>
      <w:color w:val="FF6600"/>
    </w:rPr>
  </w:style>
  <w:style w:type="character" w:customStyle="1" w:styleId="RevisieDatum">
    <w:name w:val="RevisieDatum"/>
    <w:rsid w:val="003217D7"/>
    <w:rPr>
      <w:vanish/>
      <w:color w:val="auto"/>
    </w:rPr>
  </w:style>
  <w:style w:type="table" w:styleId="Tabelraster">
    <w:name w:val="Table Grid"/>
    <w:basedOn w:val="Standaardtabel"/>
    <w:uiPriority w:val="59"/>
    <w:rsid w:val="00321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321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21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560</Words>
  <Characters>3081</Characters>
  <Application>Microsoft Office Word</Application>
  <DocSecurity>0</DocSecurity>
  <Lines>25</Lines>
  <Paragraphs>7</Paragraphs>
  <ScaleCrop>false</ScaleCrop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2022-01-26T16:26:00Z</dcterms:created>
  <dcterms:modified xsi:type="dcterms:W3CDTF">2022-01-26T16:26:00Z</dcterms:modified>
</cp:coreProperties>
</file>