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3984" w:rsidRPr="00776D26" w:rsidRDefault="00BC3984" w:rsidP="00BC3984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T15 A 600_1200 x 600 x 20 mm_FR</w:t>
      </w:r>
    </w:p>
    <w:p w:rsidR="00BC3984" w:rsidRPr="00B50588" w:rsidRDefault="00BC3984" w:rsidP="00BC3984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T15 A 600/1200 x 600 x 20 mm</w:t>
      </w:r>
    </w:p>
    <w:p w:rsidR="00BC3984" w:rsidRPr="00696D40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C3984" w:rsidRPr="00696D40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3984" w:rsidRPr="00696D40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2,4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T15 A™  est composé de panneaux pour plafond à bords droits (A)  et du système à ossature visible Chicago Metallic™ T15 Hook 7500, Blanc Mat 11 (traitement de surface: blanc mat.  Couleur face visible: 11; Blancheur, valeur-L: 93), composé de profilés porteurs et d'entretoises (dimensions de 15 x 38 mm) en acier galvanisé et recouvert d’un primer. Les profilés porteurs sont posés tous les 1200 mm. Suspension à l'aide de suspentes rapides. Les entretoises de 1200 mm sont placées tous les 600 mm  perpendiculairement sur les profilés porteurs. Pour une modulation de 600 x 600 mm, les entretoises de 600 mm sont placées perpendiculairement entre les entretoises de 1200 mm.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:rsidR="00BC3984" w:rsidRPr="00B50588" w:rsidRDefault="00BC3984" w:rsidP="00BC3984">
      <w:pPr>
        <w:spacing w:after="0" w:line="240" w:lineRule="auto"/>
        <w:rPr>
          <w:lang w:val="fr-FR"/>
        </w:rPr>
      </w:pPr>
    </w:p>
    <w:p w:rsidR="00BC3984" w:rsidRPr="00B50588" w:rsidRDefault="00BC3984" w:rsidP="00BC3984">
      <w:pPr>
        <w:spacing w:after="0" w:line="240" w:lineRule="auto"/>
        <w:rPr>
          <w:sz w:val="20"/>
          <w:szCs w:val="20"/>
          <w:lang w:val="fr-FR"/>
        </w:rPr>
      </w:pPr>
    </w:p>
    <w:p w:rsidR="00BC3984" w:rsidRPr="00B50588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C3984" w:rsidRPr="00B50588" w:rsidRDefault="00BC3984" w:rsidP="00BC3984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600/1200 x 600 x 20 mm</w:t>
      </w: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BC3984" w:rsidRPr="00B50588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3984" w:rsidRPr="00B50588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C3984" w:rsidRPr="00B50588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C3984" w:rsidRPr="00B50588" w:rsidRDefault="00BC3984" w:rsidP="00BC3984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C3984" w:rsidRPr="00EE52E3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C3984" w:rsidRPr="00EE52E3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C3984" w:rsidRPr="00C24907" w:rsidRDefault="00BC3984" w:rsidP="00BC398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C3984" w:rsidRPr="00050E55" w:rsidTr="009C0A9D">
        <w:trPr>
          <w:cantSplit/>
        </w:trPr>
        <w:tc>
          <w:tcPr>
            <w:tcW w:w="1413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C3984" w:rsidRPr="00050E55" w:rsidTr="009C0A9D">
        <w:trPr>
          <w:cantSplit/>
        </w:trPr>
        <w:tc>
          <w:tcPr>
            <w:tcW w:w="1413" w:type="dxa"/>
          </w:tcPr>
          <w:p w:rsidR="00BC3984" w:rsidRPr="004E40B9" w:rsidRDefault="00BC398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BC3984" w:rsidRPr="009807CB" w:rsidRDefault="00BC3984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C3984" w:rsidRPr="00FB71F3" w:rsidRDefault="00BC3984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C3984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C3984" w:rsidRPr="00FA0575" w:rsidRDefault="00BC3984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BC3984" w:rsidRPr="00C156D3" w:rsidTr="009C0A9D">
        <w:trPr>
          <w:cantSplit/>
        </w:trPr>
        <w:tc>
          <w:tcPr>
            <w:tcW w:w="2405" w:type="dxa"/>
          </w:tcPr>
          <w:p w:rsidR="00BC3984" w:rsidRPr="000F1AC9" w:rsidRDefault="00BC3984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BC3984" w:rsidRPr="00C156D3" w:rsidRDefault="00BC398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BC3984" w:rsidRPr="00C156D3" w:rsidRDefault="00BC398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BC3984" w:rsidRPr="00C156D3" w:rsidRDefault="00BC3984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BC3984" w:rsidRPr="00597234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BC3984" w:rsidRPr="00C156D3" w:rsidRDefault="00BC3984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600/1200 x 600 x 20 mm</w:t>
            </w:r>
          </w:p>
        </w:tc>
        <w:tc>
          <w:tcPr>
            <w:tcW w:w="1106" w:type="dxa"/>
            <w:vMerge w:val="restart"/>
          </w:tcPr>
          <w:p w:rsidR="00BC3984" w:rsidRPr="00050E55" w:rsidRDefault="00BC3984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T15 Hook 7500</w:t>
            </w:r>
          </w:p>
        </w:tc>
        <w:tc>
          <w:tcPr>
            <w:tcW w:w="1305" w:type="dxa"/>
          </w:tcPr>
          <w:p w:rsidR="00BC3984" w:rsidRPr="00C156D3" w:rsidRDefault="00BC398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BC3984" w:rsidRPr="00EE52E3" w:rsidRDefault="00BC398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BC3984" w:rsidRPr="00EE52E3" w:rsidRDefault="00BC398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Acier/Béton mixte (1)</w:t>
            </w:r>
          </w:p>
          <w:p w:rsidR="00BC3984" w:rsidRPr="00EE52E3" w:rsidRDefault="00BC398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  <w:p w:rsidR="00BC3984" w:rsidRPr="006E5F04" w:rsidRDefault="00BC398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</w:tc>
      </w:tr>
      <w:tr w:rsidR="00BC3984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C3984" w:rsidRPr="006E5F04" w:rsidRDefault="00BC398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C3984" w:rsidRPr="006E5F04" w:rsidRDefault="00BC398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C3984" w:rsidRPr="00C156D3" w:rsidRDefault="00BC398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C3984" w:rsidRPr="00EE52E3" w:rsidRDefault="00BC398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</w:t>
            </w:r>
          </w:p>
          <w:p w:rsidR="00BC3984" w:rsidRPr="00FA0575" w:rsidRDefault="00BC398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(1)</w:t>
            </w:r>
          </w:p>
        </w:tc>
      </w:tr>
      <w:tr w:rsidR="00BC3984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C3984" w:rsidRPr="00FA0575" w:rsidRDefault="00BC398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C3984" w:rsidRPr="00FA0575" w:rsidRDefault="00BC398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C3984" w:rsidRPr="00C156D3" w:rsidRDefault="00BC3984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C3984" w:rsidRPr="00EE52E3" w:rsidRDefault="00BC3984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 xml:space="preserve">Béton gravier </w:t>
            </w:r>
          </w:p>
          <w:p w:rsidR="00BC3984" w:rsidRPr="006E5F04" w:rsidRDefault="00BC3984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BC3984" w:rsidRPr="00EE52E3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W ou L, luminaire, option latte de rive non combustible, option pose en quinconce si PP axe/axe 600mm</w:t>
      </w:r>
    </w:p>
    <w:p w:rsidR="00BC3984" w:rsidRPr="00EE52E3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(1) si capacité portante plancher R30</w:t>
      </w:r>
    </w:p>
    <w:p w:rsidR="00BC3984" w:rsidRPr="00823C84" w:rsidRDefault="00BC3984" w:rsidP="00BC398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BC3984" w:rsidRPr="00EE52E3" w:rsidRDefault="00BC3984" w:rsidP="00BC3984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BC3984" w:rsidRPr="00144AAE" w:rsidRDefault="00BC3984" w:rsidP="00BC3984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C3984" w:rsidRPr="007B34D5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BC3984" w:rsidRPr="007B34D5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BC3984" w:rsidRPr="007B34D5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BC3984" w:rsidRPr="007B34D5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BC3984" w:rsidRPr="007B4712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3984" w:rsidRPr="007B4712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3984" w:rsidRPr="007B4712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3984" w:rsidRPr="0059723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C3984" w:rsidRPr="00325C2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BC3984" w:rsidRPr="00325C2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3984" w:rsidRPr="00325C2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3984" w:rsidRPr="00325C2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C3984" w:rsidRPr="00325C24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C3984" w:rsidRPr="00325C24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C3984" w:rsidRPr="00325C2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BC3984" w:rsidRPr="00325C2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BC3984" w:rsidRPr="00325C2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C3984" w:rsidRPr="00EE52E3" w:rsidRDefault="00BC3984" w:rsidP="00BC3984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C3984" w:rsidRPr="00144AAE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C3984" w:rsidRDefault="00BC3984" w:rsidP="00BC3984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C3984" w:rsidRPr="00144AAE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C3984" w:rsidRDefault="00BC3984" w:rsidP="00BC3984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C3984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C398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BC3984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C3984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C398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C398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C3984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984"/>
    <w:rsid w:val="005C2D60"/>
    <w:rsid w:val="006A1F31"/>
    <w:rsid w:val="00BC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61D0F-5A4A-4548-BD55-6D1F02DD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C3984"/>
    <w:rPr>
      <w:color w:val="008080"/>
    </w:rPr>
  </w:style>
  <w:style w:type="character" w:customStyle="1" w:styleId="Referentie">
    <w:name w:val="Referentie"/>
    <w:rsid w:val="00BC3984"/>
    <w:rPr>
      <w:color w:val="FF6600"/>
    </w:rPr>
  </w:style>
  <w:style w:type="character" w:customStyle="1" w:styleId="RevisieDatum">
    <w:name w:val="RevisieDatum"/>
    <w:rsid w:val="00BC3984"/>
    <w:rPr>
      <w:vanish/>
      <w:color w:val="auto"/>
    </w:rPr>
  </w:style>
  <w:style w:type="table" w:styleId="Tabelraster">
    <w:name w:val="Table Grid"/>
    <w:basedOn w:val="Standaardtabel"/>
    <w:uiPriority w:val="59"/>
    <w:rsid w:val="00BC3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C3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C3984"/>
  </w:style>
  <w:style w:type="paragraph" w:styleId="Voettekst">
    <w:name w:val="footer"/>
    <w:basedOn w:val="Standaard"/>
    <w:link w:val="VoettekstChar"/>
    <w:uiPriority w:val="99"/>
    <w:unhideWhenUsed/>
    <w:rsid w:val="00BC3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C3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658</Words>
  <Characters>3620</Characters>
  <Application>Microsoft Office Word</Application>
  <DocSecurity>0</DocSecurity>
  <Lines>30</Lines>
  <Paragraphs>8</Paragraphs>
  <ScaleCrop>false</ScaleCrop>
  <Company/>
  <LinksUpToDate>false</LinksUpToDate>
  <CharactersWithSpaces>4270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