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464C" w:rsidRPr="00696D40" w:rsidRDefault="0074464C" w:rsidP="0074464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Dznl_AEX, 600 mm_FR</w:t>
      </w:r>
    </w:p>
    <w:p w:rsidR="0074464C" w:rsidRPr="00B50588" w:rsidRDefault="0074464C" w:rsidP="0074464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Dznl/A100, 600 mm</w:t>
      </w:r>
    </w:p>
    <w:p w:rsidR="0074464C" w:rsidRPr="00696D40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4464C" w:rsidRPr="00696D40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696D40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4464C" w:rsidRPr="00776D26" w:rsidRDefault="0074464C" w:rsidP="0074464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776D26">
        <w:rPr>
          <w:rFonts w:cstheme="minorHAnsi"/>
          <w:noProof/>
          <w:sz w:val="20"/>
          <w:szCs w:val="20"/>
        </w:rPr>
        <w:t>3,4 kg/m² (20 mm); 4,1 kg/m² (25 mm)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776D26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100 mm) sont montés suivant un entraxe de 1200/1500/1800/2100/2400 mm. Suspension à l'aide de suspentes Nonius. Les entretoises en Z invisibles, type Z 19x40 (Z 19x50 pour 2100 x 600 mm / Z 19x70 pour 2400 x 600 mm) sont montés tous les 600 mm.  Prévoir chaque 4ième profilé un profilé en Z avec crochet, type ZH 19x40 (ZH 19x50 pour 2100 x 600 mm / ZH 19x70 pour 2400 x 600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74464C" w:rsidRPr="00B50588" w:rsidRDefault="0074464C" w:rsidP="0074464C">
      <w:pPr>
        <w:spacing w:after="0" w:line="240" w:lineRule="auto"/>
        <w:rPr>
          <w:lang w:val="fr-FR"/>
        </w:rPr>
      </w:pPr>
    </w:p>
    <w:p w:rsidR="0074464C" w:rsidRPr="00B50588" w:rsidRDefault="0074464C" w:rsidP="0074464C">
      <w:pPr>
        <w:spacing w:after="0" w:line="240" w:lineRule="auto"/>
        <w:rPr>
          <w:sz w:val="20"/>
          <w:szCs w:val="20"/>
          <w:lang w:val="fr-FR"/>
        </w:rPr>
      </w:pPr>
    </w:p>
    <w:p w:rsidR="0074464C" w:rsidRPr="00B50588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4464C" w:rsidRPr="00B50588" w:rsidRDefault="0074464C" w:rsidP="0074464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1500 x 600 x 20 mm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2100 x 600 x 25 mm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2400 x 600 x 25 mm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74464C" w:rsidRPr="00B50588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B50588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4464C" w:rsidRPr="00B50588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4464C" w:rsidRPr="00B50588" w:rsidRDefault="0074464C" w:rsidP="0074464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4464C" w:rsidRPr="00EE52E3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4464C" w:rsidRPr="00EE52E3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4464C" w:rsidRPr="00C24907" w:rsidRDefault="0074464C" w:rsidP="0074464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4464C" w:rsidRPr="00050E55" w:rsidTr="009C0A9D">
        <w:trPr>
          <w:cantSplit/>
        </w:trPr>
        <w:tc>
          <w:tcPr>
            <w:tcW w:w="1413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4464C" w:rsidRPr="00050E55" w:rsidTr="009C0A9D">
        <w:trPr>
          <w:cantSplit/>
        </w:trPr>
        <w:tc>
          <w:tcPr>
            <w:tcW w:w="1413" w:type="dxa"/>
          </w:tcPr>
          <w:p w:rsidR="0074464C" w:rsidRPr="004E40B9" w:rsidRDefault="0074464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74464C" w:rsidRPr="009807CB" w:rsidRDefault="0074464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4464C" w:rsidRPr="00FB71F3" w:rsidRDefault="0074464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4464C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4464C" w:rsidRPr="00FA0575" w:rsidRDefault="0074464C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74464C" w:rsidRPr="00C156D3" w:rsidTr="009C0A9D">
        <w:trPr>
          <w:cantSplit/>
        </w:trPr>
        <w:tc>
          <w:tcPr>
            <w:tcW w:w="2405" w:type="dxa"/>
          </w:tcPr>
          <w:p w:rsidR="0074464C" w:rsidRPr="000F1AC9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74464C" w:rsidRPr="00C156D3" w:rsidRDefault="0074464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74464C" w:rsidRPr="00C156D3" w:rsidRDefault="0074464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74464C" w:rsidRPr="00C156D3" w:rsidRDefault="0074464C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4464C" w:rsidRPr="00776D26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1500 x 600 x 20 mm</w:t>
            </w:r>
          </w:p>
          <w:p w:rsidR="0074464C" w:rsidRPr="00C156D3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1800 x 600 x 20 mm</w:t>
            </w:r>
          </w:p>
        </w:tc>
        <w:tc>
          <w:tcPr>
            <w:tcW w:w="1106" w:type="dxa"/>
            <w:vMerge w:val="restart"/>
          </w:tcPr>
          <w:p w:rsidR="0074464C" w:rsidRPr="00050E55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74464C" w:rsidRPr="00C156D3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74464C" w:rsidRPr="006E5F04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74464C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74464C" w:rsidRPr="006E5F04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4464C" w:rsidRPr="006E5F04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4464C" w:rsidRPr="00C156D3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4464C" w:rsidRPr="00FA0575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74464C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74464C" w:rsidRPr="00FA0575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4464C" w:rsidRPr="00FA0575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4464C" w:rsidRPr="00C156D3" w:rsidRDefault="0074464C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74464C" w:rsidRPr="00EE52E3" w:rsidRDefault="0074464C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74464C" w:rsidRPr="006E5F04" w:rsidRDefault="0074464C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74464C" w:rsidRPr="00EE52E3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L</w:t>
      </w:r>
    </w:p>
    <w:p w:rsidR="0074464C" w:rsidRPr="00EE52E3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74464C" w:rsidRPr="00823C84" w:rsidRDefault="0074464C" w:rsidP="0074464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74464C" w:rsidRPr="00EE52E3" w:rsidRDefault="0074464C" w:rsidP="0074464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74464C" w:rsidRPr="00144AAE" w:rsidRDefault="0074464C" w:rsidP="0074464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4464C" w:rsidRPr="007B34D5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4464C" w:rsidRPr="007B34D5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74464C" w:rsidRPr="007B34D5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74464C" w:rsidRPr="007B34D5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74464C" w:rsidRPr="007B4712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7B4712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4464C" w:rsidRPr="007B4712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4464C" w:rsidRPr="0059723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4464C" w:rsidRPr="00325C24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4464C" w:rsidRPr="00325C24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4464C" w:rsidRPr="00325C24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4464C" w:rsidRPr="00EE52E3" w:rsidRDefault="0074464C" w:rsidP="0074464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4464C" w:rsidRPr="00144AAE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4464C" w:rsidRDefault="0074464C" w:rsidP="0074464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4464C" w:rsidRPr="00144AAE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4464C" w:rsidRDefault="0074464C" w:rsidP="0074464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4464C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446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74464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4464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446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4464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74464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4C"/>
    <w:rsid w:val="005C2D60"/>
    <w:rsid w:val="006A1F31"/>
    <w:rsid w:val="0074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82A9F-70BB-4E49-A70A-445CB993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4464C"/>
    <w:rPr>
      <w:color w:val="008080"/>
    </w:rPr>
  </w:style>
  <w:style w:type="character" w:customStyle="1" w:styleId="Referentie">
    <w:name w:val="Referentie"/>
    <w:rsid w:val="0074464C"/>
    <w:rPr>
      <w:color w:val="FF6600"/>
    </w:rPr>
  </w:style>
  <w:style w:type="character" w:customStyle="1" w:styleId="RevisieDatum">
    <w:name w:val="RevisieDatum"/>
    <w:rsid w:val="0074464C"/>
    <w:rPr>
      <w:vanish/>
      <w:color w:val="auto"/>
    </w:rPr>
  </w:style>
  <w:style w:type="table" w:styleId="Tabelraster">
    <w:name w:val="Table Grid"/>
    <w:basedOn w:val="Standaardtabel"/>
    <w:uiPriority w:val="59"/>
    <w:rsid w:val="0074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446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4464C"/>
  </w:style>
  <w:style w:type="paragraph" w:styleId="Voettekst">
    <w:name w:val="footer"/>
    <w:basedOn w:val="Standaard"/>
    <w:link w:val="VoettekstChar"/>
    <w:uiPriority w:val="99"/>
    <w:unhideWhenUsed/>
    <w:rsid w:val="007446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44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677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