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92398" w14:textId="77777777" w:rsidR="008B6C20" w:rsidRPr="00C047DD" w:rsidRDefault="008B6C20" w:rsidP="008B6C2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Boxer™ 25 mm T24 A Impact 3A_FR</w:t>
      </w:r>
    </w:p>
    <w:p w14:paraId="3EA92399" w14:textId="756B7386" w:rsidR="008B6C20" w:rsidRPr="00A53B6B" w:rsidRDefault="008B6C20" w:rsidP="008B6C2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Rockfon® Boxer™ </w:t>
      </w:r>
      <w:r w:rsidR="00E44276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T24A </w:t>
      </w:r>
      <w:r w:rsidR="00E44276" w:rsidRPr="00E60CCA">
        <w:rPr>
          <w:rFonts w:cstheme="minorHAnsi"/>
          <w:b/>
          <w:noProof/>
          <w:sz w:val="20"/>
          <w:szCs w:val="20"/>
          <w:u w:val="single"/>
          <w:lang w:val="fr-FR"/>
        </w:rPr>
        <w:t>600/1200 x 600 x 2</w:t>
      </w:r>
      <w:r w:rsidR="00E44276">
        <w:rPr>
          <w:rFonts w:cstheme="minorHAnsi"/>
          <w:b/>
          <w:noProof/>
          <w:sz w:val="20"/>
          <w:szCs w:val="20"/>
          <w:u w:val="single"/>
          <w:lang w:val="fr-FR"/>
        </w:rPr>
        <w:t>0</w:t>
      </w:r>
      <w:r w:rsidR="00E44276" w:rsidRPr="00E60CCA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 mm</w:t>
      </w:r>
    </w:p>
    <w:p w14:paraId="3EA9239A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3EA9239B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9C" w14:textId="77777777" w:rsidR="008B6C20" w:rsidRPr="009A46AA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3EA9239D" w14:textId="022A8859" w:rsidR="008B6C20" w:rsidRPr="0004202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</w:t>
      </w:r>
      <w:r w:rsidR="00E03474">
        <w:rPr>
          <w:rFonts w:cstheme="minorHAnsi"/>
          <w:noProof/>
          <w:sz w:val="20"/>
          <w:szCs w:val="20"/>
          <w:lang w:val="fr-BE"/>
        </w:rPr>
        <w:t>4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d’un voile minéral résistant aux chocs et d'une structure stuc projetée acoustiquement ouverte (poids couche de finition environ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435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Boxer™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3EA9239E" w14:textId="77777777" w:rsidR="008B6C20" w:rsidRPr="0004202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F9306E7" w14:textId="77777777" w:rsidR="00E44276" w:rsidRPr="006E77DB" w:rsidRDefault="00E44276" w:rsidP="00E4427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Pour une modulation de 600/1200 x 600 mm,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 entretoises de 1200 mm. </w:t>
      </w:r>
    </w:p>
    <w:p w14:paraId="3EA923A0" w14:textId="5709F12B" w:rsidR="008B6C20" w:rsidRPr="00E44276" w:rsidRDefault="00E44276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Une cornière de rive-L ou une cornière à joints creux de 15 x 8 x 12 x 15 mm est posé(e) sur le pourtour.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3EA923A1" w14:textId="77777777" w:rsidR="008B6C20" w:rsidRPr="009A46AA" w:rsidRDefault="008B6C20" w:rsidP="008B6C20">
      <w:pPr>
        <w:spacing w:after="0" w:line="240" w:lineRule="auto"/>
        <w:rPr>
          <w:sz w:val="20"/>
          <w:szCs w:val="20"/>
          <w:lang w:val="fr-BE"/>
        </w:rPr>
      </w:pPr>
    </w:p>
    <w:p w14:paraId="3EA923A2" w14:textId="77777777" w:rsidR="008B6C20" w:rsidRPr="009A46AA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3EA923A3" w14:textId="77777777" w:rsidR="008B6C20" w:rsidRPr="009A46AA" w:rsidRDefault="008B6C20" w:rsidP="008B6C20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3EA923A4" w14:textId="1A49EFD0" w:rsidR="008B6C20" w:rsidRPr="009A46AA" w:rsidRDefault="00E44276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600/</w:t>
      </w:r>
      <w:r w:rsidR="008B6C20" w:rsidRPr="006E77DB">
        <w:rPr>
          <w:rFonts w:cstheme="minorHAnsi"/>
          <w:noProof/>
          <w:sz w:val="20"/>
          <w:szCs w:val="20"/>
          <w:lang w:val="fr-BE"/>
        </w:rPr>
        <w:t>1200 x 600 x 2</w:t>
      </w:r>
      <w:r>
        <w:rPr>
          <w:rFonts w:cstheme="minorHAnsi"/>
          <w:noProof/>
          <w:sz w:val="20"/>
          <w:szCs w:val="20"/>
          <w:lang w:val="fr-BE"/>
        </w:rPr>
        <w:t>0</w:t>
      </w:r>
      <w:r w:rsidR="008B6C20" w:rsidRPr="006E77DB">
        <w:rPr>
          <w:rFonts w:cstheme="minorHAnsi"/>
          <w:noProof/>
          <w:sz w:val="20"/>
          <w:szCs w:val="20"/>
          <w:lang w:val="fr-BE"/>
        </w:rPr>
        <w:t xml:space="preserve"> mm</w:t>
      </w:r>
    </w:p>
    <w:p w14:paraId="3EA923A5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A6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3EA923A7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3EA923A8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3EA923A9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3EA923AA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3EA923AB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AC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3EA923AD" w14:textId="77777777" w:rsidR="008B6C20" w:rsidRPr="00C047DD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3EA923AE" w14:textId="77777777" w:rsidR="008B6C20" w:rsidRPr="00C047DD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1/C/0N</w:t>
      </w:r>
    </w:p>
    <w:p w14:paraId="3EA923B1" w14:textId="77777777" w:rsidR="008B6C20" w:rsidRPr="00C047DD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EA923B2" w14:textId="77777777" w:rsidR="008B6C20" w:rsidRPr="00C047DD" w:rsidRDefault="008B6C20" w:rsidP="008B6C2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3EA923B3" w14:textId="77777777" w:rsidR="008B6C20" w:rsidRPr="006E77DB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3EA923B4" w14:textId="77777777" w:rsidR="008B6C20" w:rsidRPr="006E77DB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3EA923B5" w14:textId="77777777" w:rsidR="008B6C20" w:rsidRPr="00A53B6B" w:rsidRDefault="008B6C20" w:rsidP="008B6C2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B6C20" w:rsidRPr="00050E55" w14:paraId="3EA923C1" w14:textId="77777777" w:rsidTr="000304FA">
        <w:trPr>
          <w:cantSplit/>
        </w:trPr>
        <w:tc>
          <w:tcPr>
            <w:tcW w:w="1413" w:type="dxa"/>
          </w:tcPr>
          <w:p w14:paraId="3EA923B6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EA923B7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EA923B8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EA923B9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EA923BA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EA923BB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EA923BC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EA923BD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EA923BE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EA923BF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3EA923C0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B6C20" w:rsidRPr="00050E55" w14:paraId="3EA923CD" w14:textId="77777777" w:rsidTr="000304FA">
        <w:trPr>
          <w:cantSplit/>
        </w:trPr>
        <w:tc>
          <w:tcPr>
            <w:tcW w:w="1413" w:type="dxa"/>
          </w:tcPr>
          <w:p w14:paraId="3EA923C2" w14:textId="4043398B" w:rsidR="008B6C20" w:rsidRPr="004E40B9" w:rsidRDefault="008B6C20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</w:t>
            </w:r>
            <w:r w:rsidR="00E44276">
              <w:rPr>
                <w:rFonts w:cstheme="minorHAnsi"/>
                <w:noProof/>
                <w:sz w:val="20"/>
                <w:szCs w:val="20"/>
                <w:lang w:val="en-GB"/>
              </w:rPr>
              <w:t>0</w:t>
            </w:r>
          </w:p>
        </w:tc>
        <w:tc>
          <w:tcPr>
            <w:tcW w:w="1708" w:type="dxa"/>
          </w:tcPr>
          <w:p w14:paraId="3EA923C3" w14:textId="46280237" w:rsidR="008B6C20" w:rsidRPr="00E6724B" w:rsidRDefault="008B6C20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</w:t>
            </w:r>
            <w:r w:rsidR="00E44276">
              <w:rPr>
                <w:rFonts w:cstheme="minorHAnsi"/>
                <w:noProof/>
                <w:sz w:val="20"/>
                <w:szCs w:val="20"/>
                <w:lang w:val="en-GB"/>
              </w:rPr>
              <w:t>00</w:t>
            </w:r>
          </w:p>
        </w:tc>
        <w:tc>
          <w:tcPr>
            <w:tcW w:w="687" w:type="dxa"/>
          </w:tcPr>
          <w:p w14:paraId="3EA923C4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3EA923C5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EA923C6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EA923C7" w14:textId="575DE314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</w:t>
            </w:r>
            <w:r w:rsidR="00E44276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3EA923C8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3EA923C9" w14:textId="64861469" w:rsidR="008B6C20" w:rsidRPr="00FB71F3" w:rsidRDefault="00E44276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8B6C20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3EA923CA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3EA923CB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EA923CC" w14:textId="21E46FE7" w:rsidR="008B6C20" w:rsidRPr="00FB71F3" w:rsidRDefault="00E44276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8B6C20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</w:tr>
    </w:tbl>
    <w:p w14:paraId="3EA923D0" w14:textId="77777777" w:rsidR="008B6C20" w:rsidRPr="00144AAE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6A28A70" w14:textId="77777777" w:rsidR="00460304" w:rsidRDefault="00460304" w:rsidP="0046030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Stabilité au feu </w:t>
      </w:r>
      <w:r>
        <w:rPr>
          <w:rFonts w:cstheme="minorHAnsi"/>
          <w:noProof/>
          <w:sz w:val="20"/>
          <w:szCs w:val="20"/>
          <w:lang w:val="fr-BE"/>
        </w:rPr>
        <w:t xml:space="preserve">30 minutes </w:t>
      </w:r>
      <w:r w:rsidRPr="006E77DB">
        <w:rPr>
          <w:rFonts w:cstheme="minorHAnsi"/>
          <w:noProof/>
          <w:sz w:val="20"/>
          <w:szCs w:val="20"/>
          <w:lang w:val="fr-BE"/>
        </w:rPr>
        <w:t xml:space="preserve">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6E77DB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24A5A8BB" w14:textId="1553BFA7" w:rsidR="00460304" w:rsidRPr="006E77DB" w:rsidRDefault="00E12132" w:rsidP="0046030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Conforme</w:t>
      </w:r>
      <w:r w:rsidR="00460304" w:rsidRPr="006E77DB">
        <w:rPr>
          <w:rFonts w:cstheme="minorHAnsi"/>
          <w:noProof/>
          <w:sz w:val="20"/>
          <w:szCs w:val="20"/>
          <w:lang w:val="fr-BE"/>
        </w:rPr>
        <w:t xml:space="preserve"> rapport de classement 2019-A-071 B (stabilité au feu) + 2019-A-071 C/D (résistance au feu)</w:t>
      </w:r>
    </w:p>
    <w:p w14:paraId="0246D0B3" w14:textId="77777777" w:rsidR="00460304" w:rsidRPr="00144AAE" w:rsidRDefault="00460304" w:rsidP="0046030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14:paraId="253BBE1F" w14:textId="77777777" w:rsidR="00460304" w:rsidRDefault="00460304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14ED550" w14:textId="77777777" w:rsidR="00460304" w:rsidRDefault="00460304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EA923D1" w14:textId="7FF97D74" w:rsidR="008B6C20" w:rsidRPr="00144AAE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3EA923D5" w14:textId="685A0F70" w:rsidR="008B6C20" w:rsidRPr="007B34D5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3EA923D6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lastRenderedPageBreak/>
        <w:t>Réflexion à la lumière:</w:t>
      </w:r>
    </w:p>
    <w:p w14:paraId="3EA923D7" w14:textId="77777777" w:rsidR="008B6C20" w:rsidRPr="007B34D5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85%</w:t>
      </w:r>
    </w:p>
    <w:p w14:paraId="3EA923DD" w14:textId="626AC7E1" w:rsidR="008B6C20" w:rsidRPr="007B4712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3EA923DE" w14:textId="77777777" w:rsidR="008B6C20" w:rsidRPr="0059723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EA923DF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3EA923E0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E1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E2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3EA923E3" w14:textId="77777777" w:rsidR="008B6C20" w:rsidRPr="00325C24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3EA923E4" w14:textId="77777777" w:rsidR="008B6C20" w:rsidRPr="00325C24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EA923E5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3EA923E6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3EA923E7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E8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3EA923E9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3EA923EA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EA923EB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EC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3EA923ED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3EA923EE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EA923EF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3EA923F0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3EA923F1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EA923F2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3EA923F3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EA923F4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3EA923F5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EA923F6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3EA923F7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EA923F8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EA923F9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EA923FA" w14:textId="77777777" w:rsidR="008B6C20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3EA923FB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3EA923FC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8B6C20" w:rsidSect="00C047DD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EA923FD" w14:textId="77777777" w:rsidR="006A1F31" w:rsidRPr="00E44276" w:rsidRDefault="006A1F31">
      <w:pPr>
        <w:rPr>
          <w:lang w:val="fr-FR"/>
        </w:rPr>
      </w:pPr>
    </w:p>
    <w:sectPr w:rsidR="006A1F31" w:rsidRPr="00E44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92403" w14:textId="77777777" w:rsidR="00460304" w:rsidRDefault="00460304">
      <w:pPr>
        <w:spacing w:after="0" w:line="240" w:lineRule="auto"/>
      </w:pPr>
      <w:r>
        <w:separator/>
      </w:r>
    </w:p>
  </w:endnote>
  <w:endnote w:type="continuationSeparator" w:id="0">
    <w:p w14:paraId="3EA92405" w14:textId="77777777" w:rsidR="00460304" w:rsidRDefault="00460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23FE" w14:textId="79DA9C18" w:rsidR="00460304" w:rsidRPr="007B4712" w:rsidRDefault="008B6C2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E44276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E44276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E44276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923FF" w14:textId="77777777" w:rsidR="00460304" w:rsidRDefault="00460304">
      <w:pPr>
        <w:spacing w:after="0" w:line="240" w:lineRule="auto"/>
      </w:pPr>
      <w:r>
        <w:separator/>
      </w:r>
    </w:p>
  </w:footnote>
  <w:footnote w:type="continuationSeparator" w:id="0">
    <w:p w14:paraId="3EA92401" w14:textId="77777777" w:rsidR="00460304" w:rsidRDefault="004603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20"/>
    <w:rsid w:val="00460304"/>
    <w:rsid w:val="005C2D60"/>
    <w:rsid w:val="006052F0"/>
    <w:rsid w:val="006A1F31"/>
    <w:rsid w:val="008B6C20"/>
    <w:rsid w:val="00E03474"/>
    <w:rsid w:val="00E12132"/>
    <w:rsid w:val="00E44276"/>
    <w:rsid w:val="00F5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92398"/>
  <w15:chartTrackingRefBased/>
  <w15:docId w15:val="{8E8B0B3C-1334-47D7-9812-6E166572F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B6C20"/>
    <w:rPr>
      <w:color w:val="008080"/>
    </w:rPr>
  </w:style>
  <w:style w:type="character" w:customStyle="1" w:styleId="Referentie">
    <w:name w:val="Referentie"/>
    <w:rsid w:val="008B6C20"/>
    <w:rPr>
      <w:color w:val="FF6600"/>
    </w:rPr>
  </w:style>
  <w:style w:type="character" w:customStyle="1" w:styleId="RevisieDatum">
    <w:name w:val="RevisieDatum"/>
    <w:rsid w:val="008B6C20"/>
    <w:rPr>
      <w:vanish/>
      <w:color w:val="auto"/>
    </w:rPr>
  </w:style>
  <w:style w:type="table" w:styleId="Tabelraster">
    <w:name w:val="Table Grid"/>
    <w:basedOn w:val="Standaardtabel"/>
    <w:uiPriority w:val="59"/>
    <w:rsid w:val="008B6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B6C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B6C20"/>
  </w:style>
  <w:style w:type="paragraph" w:styleId="Koptekst">
    <w:name w:val="header"/>
    <w:basedOn w:val="Standaard"/>
    <w:link w:val="KoptekstChar"/>
    <w:uiPriority w:val="99"/>
    <w:unhideWhenUsed/>
    <w:rsid w:val="00E44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44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2022-01-26T16:26:00Z</dcterms:created>
  <dcterms:modified xsi:type="dcterms:W3CDTF">2025-08-01T09:42:00Z</dcterms:modified>
</cp:coreProperties>
</file>